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1A11D7" w:rsidRDefault="001A11D7" w:rsidP="001A11D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1 марта 2021г. аукциона в электронной форме по продаже муниципального</w:t>
      </w:r>
    </w:p>
    <w:p w:rsidR="001A11D7" w:rsidRDefault="001A11D7" w:rsidP="001A11D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11D7" w:rsidRPr="00232712" w:rsidRDefault="001A11D7" w:rsidP="001A11D7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Pr="001F5E7E">
        <w:rPr>
          <w:rFonts w:ascii="Times New Roman" w:eastAsia="Times New Roman" w:hAnsi="Times New Roman"/>
          <w:lang w:eastAsia="ru-RU"/>
        </w:rPr>
        <w:t>решениями Сарапульской городской Думы от 24.12.2020г. № 12-74 «</w:t>
      </w:r>
      <w:r w:rsidRPr="001F5E7E">
        <w:rPr>
          <w:rFonts w:ascii="Times New Roman" w:hAnsi="Times New Roman"/>
        </w:rPr>
        <w:t>Об отчуждении  нежилого помещения, назначение: нежилое,  общей площадью 41,8 кв.м., адрес</w:t>
      </w:r>
      <w:proofErr w:type="gramEnd"/>
      <w:r w:rsidRPr="001F5E7E">
        <w:rPr>
          <w:rFonts w:ascii="Times New Roman" w:hAnsi="Times New Roman"/>
        </w:rPr>
        <w:t xml:space="preserve"> (местонахождение) объекта: </w:t>
      </w:r>
      <w:proofErr w:type="gramStart"/>
      <w:r w:rsidRPr="001F5E7E">
        <w:rPr>
          <w:rFonts w:ascii="Times New Roman" w:hAnsi="Times New Roman"/>
        </w:rPr>
        <w:t>Удмуртская Республика, г. Сарапул, ул. Гончарова, д.40а</w:t>
      </w:r>
      <w:r w:rsidRPr="001F5E7E">
        <w:rPr>
          <w:rFonts w:ascii="Times New Roman" w:eastAsia="Times New Roman" w:hAnsi="Times New Roman"/>
          <w:lang w:eastAsia="ru-RU"/>
        </w:rPr>
        <w:t>»,  от 24.12.2020г. № 11-73 «</w:t>
      </w:r>
      <w:r w:rsidRPr="001F5E7E">
        <w:rPr>
          <w:rFonts w:ascii="Times New Roman" w:hAnsi="Times New Roman"/>
        </w:rPr>
        <w:t>Об отчуждении  нежилого помещения, назначение: нежилое,  общей площадью 156,0 кв.м., адрес (местонахождение) объекта:</w:t>
      </w:r>
      <w:proofErr w:type="gramEnd"/>
      <w:r w:rsidRPr="001F5E7E">
        <w:rPr>
          <w:rFonts w:ascii="Times New Roman" w:hAnsi="Times New Roman"/>
        </w:rPr>
        <w:t xml:space="preserve"> Удмуртская Республика, г. Сарапул, ул. Гончарова, д.40а»,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регламентом электронной площадки  http://utp.sberbank-ast.ru.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1A11D7" w:rsidRDefault="001A11D7" w:rsidP="001A1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1A11D7" w:rsidRDefault="001A11D7" w:rsidP="001A11D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1A11D7" w:rsidRDefault="001A11D7" w:rsidP="001A11D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1F5E7E">
        <w:rPr>
          <w:rFonts w:ascii="Times New Roman" w:hAnsi="Times New Roman"/>
        </w:rPr>
        <w:t>нежилое помещение, назначение: нежилое, общей площадью 41,8 кв.м., в том числе: пом. 3 площадью 19,6 кв.м. кадастровый номер: 18:30:000461:2785, пом. 4 площадью 9,8 кв.м. кадастровый номер: 18:30:000461:2782, пом. 5 площадью 9,3 кв.м. кадастровый номер: 18:30:000461:2802, пом. 6 площадью 3,1 кв.м. кадастровый номер: 18:30:000461:2786, этаж № цокольный, адрес (местонахождение) объекта</w:t>
      </w:r>
      <w:proofErr w:type="gramEnd"/>
      <w:r w:rsidRPr="001F5E7E">
        <w:rPr>
          <w:rFonts w:ascii="Times New Roman" w:hAnsi="Times New Roman"/>
        </w:rPr>
        <w:t>: Удмуртская Республика, г. Сарапул, ул. Гончарова, д.40а</w:t>
      </w:r>
      <w:r>
        <w:rPr>
          <w:rFonts w:ascii="Times New Roman" w:hAnsi="Times New Roman"/>
        </w:rPr>
        <w:t>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1A11D7" w:rsidRPr="00A003E8" w:rsidRDefault="001A11D7" w:rsidP="001A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378 000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(Триста семьдесят восемь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63 000 (Шестьдесят три тысячи) рублей 00 копеек.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04F4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18 900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(Восемнадцать  тысяч девятьсот)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75 600 (Семьдесят пять тысяч шестьсот) рублей 00 копеек без НДС.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1A11D7" w:rsidRDefault="001A11D7" w:rsidP="001A11D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 аукционные торги, назначенные на 13.03.2020г. признаны несостоявшимися, продажа посредством публичного предложения, назначенная на 29.04.2020г. отменена,18.06.2020г. признана несостоявшейся.</w:t>
      </w:r>
    </w:p>
    <w:p w:rsidR="001A11D7" w:rsidRDefault="001A11D7" w:rsidP="001A11D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783">
        <w:rPr>
          <w:rFonts w:ascii="Times New Roman" w:eastAsia="Times New Roman" w:hAnsi="Times New Roman"/>
          <w:b/>
          <w:sz w:val="24"/>
          <w:szCs w:val="24"/>
          <w:lang w:eastAsia="ru-RU"/>
        </w:rPr>
        <w:t>Лот № 2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1A11D7" w:rsidRPr="001F5E7E" w:rsidRDefault="001A11D7" w:rsidP="001A11D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F5E7E">
        <w:rPr>
          <w:rFonts w:ascii="Times New Roman" w:hAnsi="Times New Roman"/>
        </w:rPr>
        <w:t>- нежилое помещение, назначение: нежилое, общей площадью 156,0 кв.м., в том числе:, пом. 7 площадью 15,2 кв.м. кадастровый номер: 18:30:000461:2787, пом. 8 площадью 8,9 кв.м. кадастровый номер: 18:30:000461:2788, пом. 9-11 площадью 36,2 кв.м. кадастровый номер: 18:30:000461:2789, пом. 12-13 площадью 37,4 кв.м. кадастровый номер: 18:30:000461:2790, пом. 14-20 площадью 22,0 кв</w:t>
      </w:r>
      <w:proofErr w:type="gramEnd"/>
      <w:r w:rsidRPr="001F5E7E">
        <w:rPr>
          <w:rFonts w:ascii="Times New Roman" w:hAnsi="Times New Roman"/>
        </w:rPr>
        <w:t>.м. кадастровый номер: 18:30:000461:2791, пом. 21-23 площадью 5,3 кв.м. кадастровый номер: 18:30:000461:2792, пом. 24-26 площадью 31,0 кв.м. кадастровый номер: 18:30:000461:2793, этаж № цокольный, адрес (местонахождение) объекта: Удмуртская Республика, г. Сарапул, ул. Гончарова, д.40а.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1A11D7" w:rsidRPr="00A003E8" w:rsidRDefault="001A11D7" w:rsidP="001A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1 412 000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(Один миллион четыреста двенадцать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235 334 (Двести тридцать пять тысяч триста тридцать четыре) рубля 00 копеек.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04F4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70 600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D1CD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(Семьдесят тысяч шестьсот</w:t>
      </w:r>
      <w:r w:rsidRPr="005D1C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282 400 (Двести восемьдесят две тысячи четыреста) рублей 00 копеек без НДС.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1A11D7" w:rsidRDefault="001A11D7" w:rsidP="001A11D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аукционные торги, назначенные на 13.03.2020г. признаны несостоявшимися, продажа посредством публичного предложения, назначенная на 29.04.2020г. отменена,18.06.2020г. признана несостоявшейся.  </w:t>
      </w:r>
    </w:p>
    <w:p w:rsidR="001A11D7" w:rsidRPr="006B3783" w:rsidRDefault="001A11D7" w:rsidP="001A11D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 января 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19 февраля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 до 16:30 (по московскому времени)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P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Pr="00E90D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марта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1A11D7" w:rsidRPr="002E4236" w:rsidRDefault="001A11D7" w:rsidP="001A11D7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1A11D7" w:rsidRPr="002E4236" w:rsidRDefault="001A11D7" w:rsidP="001A11D7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 участникам аукциона, за исключением его победителя, - в течение 5 (пяти)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календарных дней со дня подведения итогов аукциона;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1A11D7" w:rsidRDefault="001A11D7" w:rsidP="001A11D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1A11D7" w:rsidRDefault="001A11D7" w:rsidP="001A11D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1A11D7" w:rsidRDefault="001A11D7" w:rsidP="001A11D7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1A11D7" w:rsidRDefault="001A11D7" w:rsidP="001A11D7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A11D7" w:rsidRDefault="001A11D7" w:rsidP="001A11D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"шага аукциона";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A11D7" w:rsidRDefault="001A11D7" w:rsidP="001A11D7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наименование имущества и иные позволяющие его индивидуализировать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1A11D7" w:rsidRDefault="001A11D7" w:rsidP="001A11D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11D7" w:rsidRDefault="001A11D7" w:rsidP="001A11D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электронной форме.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1A11D7" w:rsidRDefault="001A11D7" w:rsidP="001A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1A11D7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1A11D7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1A11D7" w:rsidRDefault="001A11D7" w:rsidP="001A1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1A11D7" w:rsidRDefault="001A11D7" w:rsidP="001A11D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1A11D7" w:rsidRDefault="001A11D7" w:rsidP="001A11D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A11D7" w:rsidRDefault="001A11D7" w:rsidP="001A11D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1A11D7" w:rsidRDefault="001A11D7" w:rsidP="001A11D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1A11D7" w:rsidRDefault="001A11D7" w:rsidP="001A11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1D7" w:rsidRDefault="001A11D7" w:rsidP="001A11D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1A11D7" w:rsidRDefault="001A11D7" w:rsidP="001A11D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_____20___г. №__, по результатам продажи посредством проведения аукциона в электронной форме – протокол № __ от __________2021 года.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1A11D7" w:rsidRDefault="001A11D7" w:rsidP="001A1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1A11D7" w:rsidRDefault="001A11D7" w:rsidP="001A11D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1A11D7" w:rsidRDefault="001A11D7" w:rsidP="001A11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1A11D7" w:rsidRDefault="001A11D7" w:rsidP="001A11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ПРАВА СОБСТВЕННОСТИ НА ОБЪЕКТ</w:t>
      </w:r>
    </w:p>
    <w:p w:rsidR="001A11D7" w:rsidRDefault="001A11D7" w:rsidP="001A11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1A11D7" w:rsidRDefault="001A11D7" w:rsidP="001A1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1A11D7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1A11D7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1A11D7" w:rsidRPr="008E3F73" w:rsidRDefault="001A11D7" w:rsidP="001A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1A11D7" w:rsidRDefault="001A11D7" w:rsidP="001A11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1A11D7" w:rsidRDefault="001A11D7" w:rsidP="001A11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1A11D7" w:rsidRDefault="001A11D7" w:rsidP="001A11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1A11D7" w:rsidRDefault="001A11D7" w:rsidP="001A11D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1A11D7" w:rsidRDefault="001A11D7" w:rsidP="001A1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1A11D7" w:rsidTr="00CF0D7B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11D7" w:rsidRDefault="001A11D7" w:rsidP="001A1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Извещению о проведении</w:t>
      </w:r>
    </w:p>
    <w:p w:rsidR="001A11D7" w:rsidRDefault="001A11D7" w:rsidP="001A11D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1A11D7" w:rsidRDefault="001A11D7" w:rsidP="001A11D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1A11D7" w:rsidRDefault="001A11D7" w:rsidP="001A11D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1A11D7" w:rsidRDefault="001A11D7" w:rsidP="001A11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1A11D7" w:rsidRDefault="001A11D7" w:rsidP="001A1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1A11D7" w:rsidRDefault="001A11D7" w:rsidP="001A1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11D7" w:rsidRDefault="001A11D7" w:rsidP="001A11D7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1A11D7" w:rsidRDefault="001A11D7" w:rsidP="001A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1A11D7" w:rsidRDefault="001A11D7" w:rsidP="001A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1A11D7" w:rsidRDefault="001A11D7" w:rsidP="001A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1A11D7" w:rsidRDefault="001A11D7" w:rsidP="001A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1A11D7" w:rsidRDefault="001A11D7" w:rsidP="001A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1A11D7" w:rsidTr="00CF0D7B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D7" w:rsidRDefault="001A11D7" w:rsidP="00CF0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11D7" w:rsidTr="00CF0D7B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D7" w:rsidRDefault="001A11D7" w:rsidP="00CF0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A11D7" w:rsidRDefault="001A11D7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1A11D7" w:rsidRDefault="001A11D7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1A11D7" w:rsidRDefault="001A11D7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1A11D7" w:rsidRDefault="001A11D7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1A11D7" w:rsidRDefault="001A11D7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1D7" w:rsidRDefault="001A11D7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1D7" w:rsidRDefault="001A11D7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1A11D7" w:rsidRDefault="001A11D7" w:rsidP="00CF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A11D7" w:rsidRDefault="001A11D7" w:rsidP="00CF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1A11D7" w:rsidRDefault="001A11D7" w:rsidP="001A1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11D7" w:rsidRDefault="001A11D7" w:rsidP="001A11D7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6F7F" w:rsidRDefault="00136F7F"/>
    <w:sectPr w:rsidR="0013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D7"/>
    <w:rsid w:val="00136F7F"/>
    <w:rsid w:val="001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5596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2021-01-18T12:19:00Z</dcterms:created>
  <dcterms:modified xsi:type="dcterms:W3CDTF">2021-01-18T12:21:00Z</dcterms:modified>
</cp:coreProperties>
</file>