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6" w:rsidRPr="00B1770F" w:rsidRDefault="00FB5D56" w:rsidP="00FB5D56">
      <w:pPr>
        <w:pStyle w:val="a4"/>
        <w:jc w:val="right"/>
        <w:rPr>
          <w:b/>
        </w:rPr>
      </w:pPr>
      <w:r w:rsidRPr="00B1770F">
        <w:rPr>
          <w:rStyle w:val="a5"/>
          <w:b w:val="0"/>
        </w:rPr>
        <w:t>Утвержден на заседании</w:t>
      </w:r>
      <w:r w:rsidRPr="00B1770F">
        <w:rPr>
          <w:b/>
          <w:bCs/>
        </w:rPr>
        <w:br/>
      </w:r>
      <w:r>
        <w:rPr>
          <w:rStyle w:val="a5"/>
          <w:b w:val="0"/>
        </w:rPr>
        <w:t xml:space="preserve">Территориальной </w:t>
      </w:r>
      <w:r w:rsidRPr="00B1770F">
        <w:rPr>
          <w:rStyle w:val="a5"/>
          <w:b w:val="0"/>
        </w:rPr>
        <w:t xml:space="preserve"> трехсторонней</w:t>
      </w:r>
      <w:r w:rsidRPr="00B1770F">
        <w:rPr>
          <w:b/>
          <w:bCs/>
        </w:rPr>
        <w:br/>
      </w:r>
      <w:r w:rsidRPr="00B1770F">
        <w:rPr>
          <w:rStyle w:val="a5"/>
          <w:b w:val="0"/>
        </w:rPr>
        <w:t>комиссии по регулированию</w:t>
      </w:r>
      <w:r w:rsidRPr="00B1770F">
        <w:rPr>
          <w:b/>
          <w:bCs/>
        </w:rPr>
        <w:br/>
      </w:r>
      <w:r w:rsidRPr="00B1770F">
        <w:rPr>
          <w:rStyle w:val="a5"/>
          <w:b w:val="0"/>
        </w:rPr>
        <w:t>социально-трудовых отношений</w:t>
      </w:r>
      <w:r w:rsidRPr="00B1770F">
        <w:rPr>
          <w:b/>
          <w:bCs/>
        </w:rPr>
        <w:br/>
      </w:r>
      <w:r w:rsidRPr="00B1770F">
        <w:rPr>
          <w:rStyle w:val="a5"/>
          <w:b w:val="0"/>
        </w:rPr>
        <w:t>(протокол </w:t>
      </w:r>
      <w:r>
        <w:rPr>
          <w:rStyle w:val="a5"/>
          <w:b w:val="0"/>
        </w:rPr>
        <w:t>№</w:t>
      </w:r>
      <w:r w:rsidRPr="00B1770F">
        <w:rPr>
          <w:rStyle w:val="a5"/>
          <w:b w:val="0"/>
        </w:rPr>
        <w:t xml:space="preserve"> </w:t>
      </w:r>
      <w:r w:rsidR="00E76ADD">
        <w:rPr>
          <w:rStyle w:val="a5"/>
          <w:b w:val="0"/>
        </w:rPr>
        <w:t>1</w:t>
      </w:r>
      <w:r w:rsidRPr="00B1770F">
        <w:rPr>
          <w:rStyle w:val="a5"/>
          <w:b w:val="0"/>
        </w:rPr>
        <w:t xml:space="preserve"> от </w:t>
      </w:r>
      <w:r w:rsidR="00E76ADD">
        <w:rPr>
          <w:rStyle w:val="a5"/>
          <w:b w:val="0"/>
        </w:rPr>
        <w:t>29.02.2016</w:t>
      </w:r>
      <w:r>
        <w:rPr>
          <w:rStyle w:val="a5"/>
          <w:b w:val="0"/>
        </w:rPr>
        <w:t xml:space="preserve"> г.</w:t>
      </w:r>
      <w:r w:rsidRPr="00B1770F">
        <w:rPr>
          <w:rStyle w:val="a5"/>
          <w:b w:val="0"/>
        </w:rPr>
        <w:t>)</w:t>
      </w:r>
    </w:p>
    <w:p w:rsidR="00FB5D56" w:rsidRDefault="00FB5D56" w:rsidP="00FB5D56">
      <w:pPr>
        <w:pStyle w:val="2"/>
        <w:shd w:val="clear" w:color="auto" w:fill="auto"/>
        <w:spacing w:after="240" w:line="264" w:lineRule="exact"/>
        <w:ind w:right="180"/>
        <w:jc w:val="center"/>
        <w:rPr>
          <w:rStyle w:val="3pt"/>
        </w:rPr>
      </w:pPr>
    </w:p>
    <w:p w:rsidR="00FB5D56" w:rsidRPr="00FB5D56" w:rsidRDefault="00FB5D56" w:rsidP="00FB5D56">
      <w:pPr>
        <w:pStyle w:val="2"/>
        <w:shd w:val="clear" w:color="auto" w:fill="auto"/>
        <w:spacing w:after="240" w:line="264" w:lineRule="exact"/>
        <w:ind w:right="180"/>
        <w:jc w:val="center"/>
        <w:rPr>
          <w:rStyle w:val="3pt"/>
          <w:sz w:val="24"/>
          <w:szCs w:val="24"/>
        </w:rPr>
      </w:pPr>
      <w:r w:rsidRPr="00FB5D56">
        <w:rPr>
          <w:rStyle w:val="3pt"/>
          <w:sz w:val="24"/>
          <w:szCs w:val="24"/>
        </w:rPr>
        <w:t xml:space="preserve">РЕГЛАМЕНТ </w:t>
      </w:r>
    </w:p>
    <w:p w:rsidR="00FB5D56" w:rsidRPr="00FB5D56" w:rsidRDefault="00FB5D56" w:rsidP="00FB5D56">
      <w:pPr>
        <w:pStyle w:val="2"/>
        <w:shd w:val="clear" w:color="auto" w:fill="auto"/>
        <w:spacing w:after="240" w:line="264" w:lineRule="exact"/>
        <w:ind w:right="180"/>
        <w:jc w:val="center"/>
        <w:rPr>
          <w:sz w:val="24"/>
          <w:szCs w:val="24"/>
        </w:rPr>
      </w:pPr>
      <w:r w:rsidRPr="00FB5D56">
        <w:rPr>
          <w:sz w:val="24"/>
          <w:szCs w:val="24"/>
        </w:rPr>
        <w:t>Территориальной трехсторонней комиссии по регулированию социально-трудовых отношений</w:t>
      </w:r>
    </w:p>
    <w:p w:rsidR="00FB5D56" w:rsidRDefault="00FB5D56" w:rsidP="00FB5D56">
      <w:pPr>
        <w:pStyle w:val="2"/>
        <w:numPr>
          <w:ilvl w:val="0"/>
          <w:numId w:val="3"/>
        </w:numPr>
        <w:shd w:val="clear" w:color="auto" w:fill="auto"/>
        <w:spacing w:after="0" w:line="264" w:lineRule="exact"/>
        <w:ind w:left="0" w:firstLine="0"/>
        <w:jc w:val="center"/>
        <w:rPr>
          <w:sz w:val="24"/>
          <w:szCs w:val="24"/>
        </w:rPr>
      </w:pPr>
      <w:r w:rsidRPr="00FB5D56">
        <w:rPr>
          <w:sz w:val="24"/>
          <w:szCs w:val="24"/>
        </w:rPr>
        <w:t>Общие положения</w:t>
      </w:r>
    </w:p>
    <w:p w:rsidR="00FB5D56" w:rsidRPr="00FB5D56" w:rsidRDefault="00FB5D56" w:rsidP="00FB5D56">
      <w:pPr>
        <w:pStyle w:val="2"/>
        <w:shd w:val="clear" w:color="auto" w:fill="auto"/>
        <w:spacing w:after="0" w:line="264" w:lineRule="exact"/>
        <w:ind w:left="360"/>
        <w:rPr>
          <w:sz w:val="24"/>
          <w:szCs w:val="24"/>
        </w:rPr>
      </w:pP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 xml:space="preserve"> </w:t>
      </w:r>
      <w:proofErr w:type="gramStart"/>
      <w:r w:rsidRPr="00FB5D56">
        <w:rPr>
          <w:sz w:val="24"/>
          <w:szCs w:val="24"/>
        </w:rPr>
        <w:t>Деятельность Территориальной трехсторонней комиссии по регулированию социально</w:t>
      </w:r>
      <w:r w:rsidRPr="00FB5D56">
        <w:rPr>
          <w:sz w:val="24"/>
          <w:szCs w:val="24"/>
        </w:rPr>
        <w:softHyphen/>
        <w:t>трудовых отношений (далее - Комиссия) осуществляется в соответствии с Конституцией Российской Федерации, Трудовым кодексом Российской Федерации, Федеральным законом от 01.05.1999 года № 92-ФЗ «О Российской трехсторонней комиссии по регулированию социально-трудовых отношений», Законом Удмуртской Республики от 18.12.2002 года № 72-РЗ «О социальном партнерстве в Удмуртской Республике» в форме заседаний представителей Координационного Совета профсоюзных организаций города Сарапула;</w:t>
      </w:r>
      <w:proofErr w:type="gramEnd"/>
      <w:r w:rsidRPr="00FB5D56">
        <w:rPr>
          <w:sz w:val="24"/>
          <w:szCs w:val="24"/>
        </w:rPr>
        <w:t xml:space="preserve"> ассоциации промышленных предприятий, строительства, транспорта и связи; Администрации города Сарапула, заседаний временных рабочих групп Комиссии (далее – рабочие группы).</w:t>
      </w: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>Руководит работой Комиссии Координатор Комиссии, назначаемый Решением Сарапульской городской Думы. Координатор комиссии не является членом комиссии.</w:t>
      </w: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>Деятельность каждой из сторон организуют координаторы сторон. Координаторы сторон, представляющих объединения профессиональных союзов и объединения работодателей, избираются указанными сторонами. Координатор стороны, представляющей Администрацию города Сарапула, назначается постановлением Администрации города Сарапула.</w:t>
      </w: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>Заседания Комиссии проводятся 1 раз в квартал в соответствии с планом работы Комиссии, формируемым на основе предложений ее сторон.</w:t>
      </w: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>По предложению одной из сторон Комиссии могут проводиться внеочередные ее заседания.</w:t>
      </w:r>
    </w:p>
    <w:p w:rsidR="00FB5D56" w:rsidRPr="00FB5D56" w:rsidRDefault="00FB5D56" w:rsidP="00FB5D56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426"/>
        </w:tabs>
        <w:spacing w:after="24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>Для обеспечения оперативного взаимодействия сторон в период между заседаниями Координатором Комиссии проводятся консультации с Координаторами сторон по вопросам, требующим оперативного решения.</w:t>
      </w:r>
    </w:p>
    <w:p w:rsidR="00FB5D56" w:rsidRDefault="00FB5D56" w:rsidP="00FB5D56">
      <w:pPr>
        <w:pStyle w:val="2"/>
        <w:numPr>
          <w:ilvl w:val="0"/>
          <w:numId w:val="1"/>
        </w:numPr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FB5D56">
        <w:rPr>
          <w:sz w:val="24"/>
          <w:szCs w:val="24"/>
        </w:rPr>
        <w:t>Рабочие группы Комиссии</w:t>
      </w:r>
    </w:p>
    <w:p w:rsidR="00FB5D56" w:rsidRPr="00FB5D56" w:rsidRDefault="00FB5D56" w:rsidP="00FB5D56">
      <w:pPr>
        <w:pStyle w:val="2"/>
        <w:shd w:val="clear" w:color="auto" w:fill="auto"/>
        <w:tabs>
          <w:tab w:val="left" w:pos="1701"/>
        </w:tabs>
        <w:spacing w:after="0" w:line="264" w:lineRule="exact"/>
        <w:rPr>
          <w:sz w:val="24"/>
          <w:szCs w:val="24"/>
        </w:rPr>
      </w:pPr>
    </w:p>
    <w:p w:rsidR="00FB5D56" w:rsidRPr="00FB5D56" w:rsidRDefault="00FB5D56" w:rsidP="00FB5D56">
      <w:pPr>
        <w:pStyle w:val="2"/>
        <w:numPr>
          <w:ilvl w:val="1"/>
          <w:numId w:val="4"/>
        </w:numPr>
        <w:shd w:val="clear" w:color="auto" w:fill="auto"/>
        <w:tabs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 xml:space="preserve">По предложениям сторон для организации </w:t>
      </w:r>
      <w:proofErr w:type="gramStart"/>
      <w:r w:rsidRPr="00FB5D56">
        <w:rPr>
          <w:sz w:val="24"/>
          <w:szCs w:val="24"/>
        </w:rPr>
        <w:t>контроля за</w:t>
      </w:r>
      <w:proofErr w:type="gramEnd"/>
      <w:r w:rsidRPr="00FB5D56">
        <w:rPr>
          <w:sz w:val="24"/>
          <w:szCs w:val="24"/>
        </w:rPr>
        <w:t xml:space="preserve"> выполнением Территориального трехстороннего Соглашения (далее – Соглашение)  и решений Комиссии, подготовки вопросов, вносимых на ее рассмотрение, проведения консультаций по другим вопросам, решением Комиссии, из числа ее членов, могут образовываться постоянные и временные рабочие группы.</w:t>
      </w:r>
    </w:p>
    <w:p w:rsidR="00FB5D56" w:rsidRPr="00FB5D56" w:rsidRDefault="00FB5D56" w:rsidP="00FB5D56">
      <w:pPr>
        <w:pStyle w:val="2"/>
        <w:shd w:val="clear" w:color="auto" w:fill="auto"/>
        <w:tabs>
          <w:tab w:val="left" w:pos="426"/>
        </w:tabs>
        <w:spacing w:after="0" w:line="264" w:lineRule="exact"/>
        <w:ind w:right="40"/>
        <w:jc w:val="both"/>
        <w:rPr>
          <w:sz w:val="24"/>
          <w:szCs w:val="24"/>
        </w:rPr>
      </w:pPr>
      <w:r w:rsidRPr="00FB5D56">
        <w:rPr>
          <w:sz w:val="24"/>
          <w:szCs w:val="24"/>
        </w:rPr>
        <w:t xml:space="preserve">Состав рабочих групп </w:t>
      </w:r>
      <w:proofErr w:type="gramStart"/>
      <w:r w:rsidRPr="00FB5D56">
        <w:rPr>
          <w:sz w:val="24"/>
          <w:szCs w:val="24"/>
        </w:rPr>
        <w:t>формируется на основе предложений сторон и утверждается</w:t>
      </w:r>
      <w:proofErr w:type="gramEnd"/>
      <w:r w:rsidRPr="00FB5D56">
        <w:rPr>
          <w:sz w:val="24"/>
          <w:szCs w:val="24"/>
        </w:rPr>
        <w:t xml:space="preserve"> Координатором Комиссии. В них могут входить с правом совещательного голоса представители Администрации города Сарапула, профсоюзов, ассоциации промышленных предприятий, специалисты, не являющиеся членами Комиссии.</w:t>
      </w:r>
    </w:p>
    <w:p w:rsidR="00FB5D56" w:rsidRPr="00FB5D56" w:rsidRDefault="00FB5D56" w:rsidP="00FB5D56">
      <w:pPr>
        <w:pStyle w:val="2"/>
        <w:shd w:val="clear" w:color="auto" w:fill="auto"/>
        <w:spacing w:after="0" w:line="264" w:lineRule="exact"/>
        <w:ind w:left="40" w:right="40" w:firstLine="360"/>
        <w:jc w:val="both"/>
        <w:rPr>
          <w:sz w:val="24"/>
          <w:szCs w:val="24"/>
        </w:rPr>
      </w:pPr>
    </w:p>
    <w:p w:rsidR="00FB5D56" w:rsidRDefault="00FB5D56" w:rsidP="00FB5D56">
      <w:pPr>
        <w:pStyle w:val="2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64" w:lineRule="exact"/>
        <w:ind w:right="180"/>
        <w:jc w:val="center"/>
        <w:rPr>
          <w:sz w:val="24"/>
          <w:szCs w:val="24"/>
        </w:rPr>
      </w:pPr>
      <w:r w:rsidRPr="00FB5D56">
        <w:rPr>
          <w:sz w:val="24"/>
          <w:szCs w:val="24"/>
        </w:rPr>
        <w:t>Подготовка заседаний Комиссии</w:t>
      </w:r>
    </w:p>
    <w:p w:rsidR="00FB5D56" w:rsidRPr="00FB5D56" w:rsidRDefault="00FB5D56" w:rsidP="00FB5D56">
      <w:pPr>
        <w:pStyle w:val="2"/>
        <w:shd w:val="clear" w:color="auto" w:fill="auto"/>
        <w:tabs>
          <w:tab w:val="left" w:pos="341"/>
        </w:tabs>
        <w:spacing w:after="0" w:line="264" w:lineRule="exact"/>
        <w:ind w:right="180"/>
        <w:rPr>
          <w:sz w:val="24"/>
          <w:szCs w:val="24"/>
        </w:rPr>
      </w:pPr>
    </w:p>
    <w:p w:rsidR="00FB5D56" w:rsidRPr="004B2552" w:rsidRDefault="00FB5D56" w:rsidP="004B2552">
      <w:pPr>
        <w:pStyle w:val="2"/>
        <w:numPr>
          <w:ilvl w:val="1"/>
          <w:numId w:val="5"/>
        </w:numPr>
        <w:shd w:val="clear" w:color="auto" w:fill="auto"/>
        <w:tabs>
          <w:tab w:val="left" w:pos="426"/>
        </w:tabs>
        <w:spacing w:after="0" w:line="264" w:lineRule="exact"/>
        <w:ind w:left="0" w:right="40" w:firstLine="0"/>
        <w:jc w:val="both"/>
        <w:rPr>
          <w:sz w:val="24"/>
          <w:szCs w:val="24"/>
        </w:rPr>
      </w:pPr>
      <w:r w:rsidRPr="004B2552">
        <w:rPr>
          <w:sz w:val="24"/>
          <w:szCs w:val="24"/>
        </w:rPr>
        <w:t xml:space="preserve">Проект повестки заседания Комиссии формируется на основе плана работы </w:t>
      </w:r>
      <w:r w:rsidRPr="004B2552">
        <w:rPr>
          <w:sz w:val="24"/>
          <w:szCs w:val="24"/>
        </w:rPr>
        <w:lastRenderedPageBreak/>
        <w:t xml:space="preserve">Комиссии, ранее принятых ею решений и предложений. </w:t>
      </w:r>
    </w:p>
    <w:p w:rsidR="004B2552" w:rsidRPr="004B2552" w:rsidRDefault="004B2552" w:rsidP="004B2552">
      <w:pPr>
        <w:pStyle w:val="2"/>
        <w:numPr>
          <w:ilvl w:val="1"/>
          <w:numId w:val="5"/>
        </w:numPr>
        <w:shd w:val="clear" w:color="auto" w:fill="auto"/>
        <w:tabs>
          <w:tab w:val="left" w:pos="426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2552">
        <w:rPr>
          <w:sz w:val="24"/>
          <w:szCs w:val="24"/>
        </w:rPr>
        <w:t>Координатор каждой из сторон вправе вносить Координатору Комиссии предложения о проведении внеочередного заседания Комиссии, которое созывается в согласованные с Координаторами других сторон сроки.</w:t>
      </w:r>
    </w:p>
    <w:p w:rsidR="004B2552" w:rsidRPr="004B2552" w:rsidRDefault="004B2552" w:rsidP="004B2552">
      <w:pPr>
        <w:pStyle w:val="2"/>
        <w:shd w:val="clear" w:color="auto" w:fill="auto"/>
        <w:tabs>
          <w:tab w:val="left" w:pos="567"/>
        </w:tabs>
        <w:spacing w:after="0" w:line="26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4B2552">
        <w:rPr>
          <w:sz w:val="24"/>
          <w:szCs w:val="24"/>
        </w:rPr>
        <w:t xml:space="preserve"> После внесения предложений по проекту повестки заседания и соответствующих материалов, дата и место проведения заседания Комиссии определяе</w:t>
      </w:r>
      <w:r w:rsidRPr="004B2552">
        <w:rPr>
          <w:rStyle w:val="1"/>
          <w:sz w:val="24"/>
          <w:szCs w:val="24"/>
          <w:u w:val="none"/>
        </w:rPr>
        <w:t>тся е</w:t>
      </w:r>
      <w:r w:rsidRPr="004B2552">
        <w:rPr>
          <w:sz w:val="24"/>
          <w:szCs w:val="24"/>
        </w:rPr>
        <w:t>е Координатором.</w:t>
      </w:r>
    </w:p>
    <w:p w:rsidR="004B2552" w:rsidRPr="004B2552" w:rsidRDefault="004B2552" w:rsidP="004B2552">
      <w:pPr>
        <w:pStyle w:val="2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2552">
        <w:rPr>
          <w:sz w:val="24"/>
          <w:szCs w:val="24"/>
        </w:rPr>
        <w:t xml:space="preserve">Координатор Комиссии </w:t>
      </w:r>
      <w:r w:rsidRPr="004B2552">
        <w:rPr>
          <w:rStyle w:val="1"/>
          <w:sz w:val="24"/>
          <w:szCs w:val="24"/>
          <w:u w:val="none"/>
        </w:rPr>
        <w:t>за 3 дня</w:t>
      </w:r>
      <w:r w:rsidRPr="004B2552">
        <w:rPr>
          <w:sz w:val="24"/>
          <w:szCs w:val="24"/>
        </w:rPr>
        <w:t xml:space="preserve"> до заседания информирует членов Комиссии о дате, времени и месте проведения заседания Комиссии и раздает необходимые материалы к заседанию.</w:t>
      </w:r>
    </w:p>
    <w:p w:rsidR="004B2552" w:rsidRPr="004B2552" w:rsidRDefault="004B2552" w:rsidP="004B2552">
      <w:pPr>
        <w:pStyle w:val="2"/>
        <w:numPr>
          <w:ilvl w:val="1"/>
          <w:numId w:val="7"/>
        </w:numPr>
        <w:shd w:val="clear" w:color="auto" w:fill="auto"/>
        <w:tabs>
          <w:tab w:val="left" w:pos="567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2552">
        <w:rPr>
          <w:sz w:val="24"/>
          <w:szCs w:val="24"/>
        </w:rPr>
        <w:t>На заседание Комиссии могут быть приглашены представители надзорных органов, профсоюзов, предприятий, не входящих в состав Комиссии.</w:t>
      </w:r>
    </w:p>
    <w:p w:rsidR="004B2552" w:rsidRPr="004B2552" w:rsidRDefault="004B2552" w:rsidP="004B2552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567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4B2552">
        <w:rPr>
          <w:sz w:val="24"/>
          <w:szCs w:val="24"/>
        </w:rPr>
        <w:t xml:space="preserve">атериалы о работе Комиссии </w:t>
      </w:r>
      <w:r>
        <w:rPr>
          <w:sz w:val="24"/>
          <w:szCs w:val="24"/>
        </w:rPr>
        <w:t xml:space="preserve">публикуются в </w:t>
      </w:r>
      <w:r w:rsidRPr="004B2552">
        <w:rPr>
          <w:rStyle w:val="1"/>
          <w:sz w:val="24"/>
          <w:szCs w:val="24"/>
          <w:u w:val="none"/>
        </w:rPr>
        <w:t>средства</w:t>
      </w:r>
      <w:r>
        <w:rPr>
          <w:rStyle w:val="1"/>
          <w:sz w:val="24"/>
          <w:szCs w:val="24"/>
          <w:u w:val="none"/>
        </w:rPr>
        <w:t>х</w:t>
      </w:r>
      <w:r w:rsidRPr="004B2552">
        <w:rPr>
          <w:rStyle w:val="1"/>
          <w:sz w:val="24"/>
          <w:szCs w:val="24"/>
          <w:u w:val="none"/>
        </w:rPr>
        <w:t xml:space="preserve"> м</w:t>
      </w:r>
      <w:r w:rsidRPr="004B2552">
        <w:rPr>
          <w:sz w:val="24"/>
          <w:szCs w:val="24"/>
        </w:rPr>
        <w:t>ассовой информации и на официальн</w:t>
      </w:r>
      <w:r>
        <w:rPr>
          <w:sz w:val="24"/>
          <w:szCs w:val="24"/>
        </w:rPr>
        <w:t>ом</w:t>
      </w:r>
      <w:r w:rsidRPr="004B2552">
        <w:rPr>
          <w:sz w:val="24"/>
          <w:szCs w:val="24"/>
        </w:rPr>
        <w:t xml:space="preserve"> сайт</w:t>
      </w:r>
      <w:r w:rsidR="00D66F6F">
        <w:rPr>
          <w:sz w:val="24"/>
          <w:szCs w:val="24"/>
        </w:rPr>
        <w:t>е</w:t>
      </w:r>
      <w:r w:rsidRPr="004B255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 «Город Сарапул» в информационно-телекоммуникационной сети Интернет</w:t>
      </w:r>
      <w:r w:rsidRPr="004B2552">
        <w:rPr>
          <w:sz w:val="24"/>
          <w:szCs w:val="24"/>
        </w:rPr>
        <w:t>.</w:t>
      </w:r>
    </w:p>
    <w:p w:rsidR="004B2552" w:rsidRPr="004B2552" w:rsidRDefault="004B2552" w:rsidP="004B2552">
      <w:pPr>
        <w:pStyle w:val="2"/>
        <w:numPr>
          <w:ilvl w:val="1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right="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2552">
        <w:rPr>
          <w:sz w:val="24"/>
          <w:szCs w:val="24"/>
        </w:rPr>
        <w:t>Заседания Комиссии проводятся в помещениях, предоставляемых Администрацией города Сарапула.</w:t>
      </w:r>
    </w:p>
    <w:p w:rsidR="004B2552" w:rsidRDefault="004B2552" w:rsidP="003E6BD7">
      <w:pPr>
        <w:pStyle w:val="2"/>
        <w:numPr>
          <w:ilvl w:val="1"/>
          <w:numId w:val="7"/>
        </w:numPr>
        <w:shd w:val="clear" w:color="auto" w:fill="auto"/>
        <w:tabs>
          <w:tab w:val="left" w:pos="668"/>
        </w:tabs>
        <w:spacing w:after="0" w:line="240" w:lineRule="auto"/>
        <w:ind w:left="0" w:right="23" w:firstLine="0"/>
        <w:jc w:val="both"/>
      </w:pPr>
      <w:r w:rsidRPr="004B2552">
        <w:rPr>
          <w:sz w:val="24"/>
          <w:szCs w:val="24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3E6BD7">
        <w:rPr>
          <w:sz w:val="24"/>
          <w:szCs w:val="24"/>
        </w:rPr>
        <w:t>города</w:t>
      </w:r>
      <w:r w:rsidRPr="004B2552">
        <w:rPr>
          <w:sz w:val="24"/>
          <w:szCs w:val="24"/>
        </w:rPr>
        <w:t xml:space="preserve"> Сарапула</w:t>
      </w:r>
      <w:r>
        <w:t>.</w:t>
      </w:r>
    </w:p>
    <w:p w:rsidR="003E6BD7" w:rsidRDefault="003E6BD7" w:rsidP="003E6BD7">
      <w:pPr>
        <w:pStyle w:val="2"/>
        <w:shd w:val="clear" w:color="auto" w:fill="auto"/>
        <w:tabs>
          <w:tab w:val="left" w:pos="668"/>
        </w:tabs>
        <w:spacing w:after="0" w:line="240" w:lineRule="auto"/>
        <w:ind w:right="23"/>
        <w:jc w:val="both"/>
      </w:pPr>
    </w:p>
    <w:p w:rsidR="004B2552" w:rsidRDefault="004B2552" w:rsidP="003E6BD7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64" w:lineRule="exact"/>
        <w:ind w:right="40"/>
        <w:jc w:val="center"/>
        <w:rPr>
          <w:sz w:val="24"/>
          <w:szCs w:val="24"/>
        </w:rPr>
      </w:pPr>
      <w:r w:rsidRPr="003E6BD7">
        <w:rPr>
          <w:sz w:val="24"/>
          <w:szCs w:val="24"/>
        </w:rPr>
        <w:t>Порядок проведения заседаний Комиссии</w:t>
      </w:r>
    </w:p>
    <w:p w:rsidR="003E6BD7" w:rsidRDefault="003E6BD7" w:rsidP="003E6BD7">
      <w:pPr>
        <w:pStyle w:val="2"/>
        <w:shd w:val="clear" w:color="auto" w:fill="auto"/>
        <w:tabs>
          <w:tab w:val="left" w:pos="426"/>
        </w:tabs>
        <w:spacing w:after="0" w:line="264" w:lineRule="exact"/>
        <w:ind w:left="360" w:right="40"/>
        <w:rPr>
          <w:sz w:val="24"/>
          <w:szCs w:val="24"/>
        </w:rPr>
      </w:pPr>
    </w:p>
    <w:p w:rsidR="003E6BD7" w:rsidRPr="003E6BD7" w:rsidRDefault="003E6BD7" w:rsidP="003E6BD7">
      <w:pPr>
        <w:pStyle w:val="2"/>
        <w:numPr>
          <w:ilvl w:val="1"/>
          <w:numId w:val="11"/>
        </w:numPr>
        <w:shd w:val="clear" w:color="auto" w:fill="auto"/>
        <w:tabs>
          <w:tab w:val="left" w:pos="567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6BD7">
        <w:rPr>
          <w:sz w:val="24"/>
          <w:szCs w:val="24"/>
        </w:rPr>
        <w:t>Заседание Комиссии считается правомочным, а голосование при принятии решений действительным при наличии представителей всех сторон.</w:t>
      </w:r>
    </w:p>
    <w:p w:rsidR="003E6BD7" w:rsidRPr="003E6BD7" w:rsidRDefault="003E6BD7" w:rsidP="003E6BD7">
      <w:pPr>
        <w:pStyle w:val="2"/>
        <w:numPr>
          <w:ilvl w:val="1"/>
          <w:numId w:val="11"/>
        </w:numPr>
        <w:shd w:val="clear" w:color="auto" w:fill="auto"/>
        <w:tabs>
          <w:tab w:val="left" w:pos="567"/>
          <w:tab w:val="left" w:pos="650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6BD7">
        <w:rPr>
          <w:sz w:val="24"/>
          <w:szCs w:val="24"/>
        </w:rPr>
        <w:t>Председательствует на заседаниях Координатор Комиссии, а в случае его отсутствия - один из Координаторов сторон</w:t>
      </w:r>
      <w:r>
        <w:rPr>
          <w:sz w:val="24"/>
          <w:szCs w:val="24"/>
        </w:rPr>
        <w:t>, назначаемый Координатором Комиссии</w:t>
      </w:r>
      <w:r w:rsidRPr="003E6BD7">
        <w:rPr>
          <w:sz w:val="24"/>
          <w:szCs w:val="24"/>
        </w:rPr>
        <w:t>.</w:t>
      </w:r>
    </w:p>
    <w:p w:rsidR="003E6BD7" w:rsidRPr="003E6BD7" w:rsidRDefault="003E6BD7" w:rsidP="003E6BD7">
      <w:pPr>
        <w:pStyle w:val="2"/>
        <w:numPr>
          <w:ilvl w:val="1"/>
          <w:numId w:val="11"/>
        </w:numPr>
        <w:shd w:val="clear" w:color="auto" w:fill="auto"/>
        <w:tabs>
          <w:tab w:val="left" w:pos="567"/>
          <w:tab w:val="left" w:pos="626"/>
        </w:tabs>
        <w:spacing w:after="0" w:line="264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6BD7">
        <w:rPr>
          <w:sz w:val="24"/>
          <w:szCs w:val="24"/>
        </w:rPr>
        <w:t>Председательствующий на заседании Комиссии:</w:t>
      </w:r>
    </w:p>
    <w:p w:rsidR="003E6BD7" w:rsidRPr="003E6BD7" w:rsidRDefault="003E6BD7" w:rsidP="003E6BD7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64" w:lineRule="exact"/>
        <w:ind w:right="20"/>
        <w:jc w:val="both"/>
        <w:rPr>
          <w:sz w:val="24"/>
          <w:szCs w:val="24"/>
        </w:rPr>
      </w:pPr>
      <w:r w:rsidRPr="003E6BD7">
        <w:rPr>
          <w:sz w:val="24"/>
          <w:szCs w:val="24"/>
        </w:rPr>
        <w:t>вносит на утверждение Комиссии предложения по повестке заседания, регламенту его работы;</w:t>
      </w:r>
    </w:p>
    <w:p w:rsidR="003E6BD7" w:rsidRPr="003E6BD7" w:rsidRDefault="003E6BD7" w:rsidP="003E6BD7">
      <w:pPr>
        <w:pStyle w:val="2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after="0" w:line="264" w:lineRule="exact"/>
        <w:jc w:val="both"/>
        <w:rPr>
          <w:sz w:val="24"/>
          <w:szCs w:val="24"/>
        </w:rPr>
      </w:pPr>
      <w:r w:rsidRPr="003E6BD7">
        <w:rPr>
          <w:sz w:val="24"/>
          <w:szCs w:val="24"/>
        </w:rPr>
        <w:t>обеспечивает ведение заседания в соответствии с настоящим Регламентом;</w:t>
      </w:r>
    </w:p>
    <w:p w:rsidR="003E6BD7" w:rsidRPr="003E6BD7" w:rsidRDefault="003E6BD7" w:rsidP="003E6BD7">
      <w:pPr>
        <w:pStyle w:val="2"/>
        <w:numPr>
          <w:ilvl w:val="0"/>
          <w:numId w:val="10"/>
        </w:numPr>
        <w:shd w:val="clear" w:color="auto" w:fill="auto"/>
        <w:tabs>
          <w:tab w:val="left" w:pos="567"/>
          <w:tab w:val="left" w:pos="650"/>
        </w:tabs>
        <w:spacing w:after="0" w:line="264" w:lineRule="exact"/>
        <w:ind w:right="20"/>
        <w:jc w:val="both"/>
        <w:rPr>
          <w:sz w:val="24"/>
          <w:szCs w:val="24"/>
        </w:rPr>
      </w:pPr>
      <w:r w:rsidRPr="003E6BD7">
        <w:rPr>
          <w:sz w:val="24"/>
          <w:szCs w:val="24"/>
        </w:rPr>
        <w:t>предоставляет в порядке поступления предложений слово для выступлений, а в необходимых случаях может изменить очередность выступлений с объявлением мотивов такого изменения;</w:t>
      </w:r>
    </w:p>
    <w:p w:rsidR="003E6BD7" w:rsidRPr="003E6BD7" w:rsidRDefault="003E6BD7" w:rsidP="003E6BD7">
      <w:pPr>
        <w:pStyle w:val="2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64" w:lineRule="exact"/>
        <w:ind w:right="20"/>
        <w:jc w:val="both"/>
        <w:rPr>
          <w:sz w:val="24"/>
          <w:szCs w:val="24"/>
        </w:rPr>
      </w:pPr>
      <w:r w:rsidRPr="003E6BD7">
        <w:rPr>
          <w:sz w:val="24"/>
          <w:szCs w:val="24"/>
        </w:rPr>
        <w:t>организует голосование по принятию решений Комиссии в соответствии с настоящим Регламентом, сообщает результаты голосования.</w:t>
      </w:r>
    </w:p>
    <w:p w:rsidR="003E6BD7" w:rsidRPr="003E6BD7" w:rsidRDefault="003E6BD7" w:rsidP="003E6BD7">
      <w:pPr>
        <w:pStyle w:val="2"/>
        <w:numPr>
          <w:ilvl w:val="1"/>
          <w:numId w:val="11"/>
        </w:numPr>
        <w:shd w:val="clear" w:color="auto" w:fill="auto"/>
        <w:tabs>
          <w:tab w:val="left" w:pos="567"/>
          <w:tab w:val="left" w:pos="641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6BD7">
        <w:rPr>
          <w:sz w:val="24"/>
          <w:szCs w:val="24"/>
        </w:rPr>
        <w:t>Время, предоставляемое для докладов, сообщений, выступлений в прениях, повторных выступлений, устанавливается утвержденным Комиссией регламентом.</w:t>
      </w:r>
    </w:p>
    <w:p w:rsidR="003E6BD7" w:rsidRPr="003E6BD7" w:rsidRDefault="003E6BD7" w:rsidP="003E6BD7">
      <w:pPr>
        <w:pStyle w:val="2"/>
        <w:numPr>
          <w:ilvl w:val="1"/>
          <w:numId w:val="11"/>
        </w:numPr>
        <w:shd w:val="clear" w:color="auto" w:fill="auto"/>
        <w:tabs>
          <w:tab w:val="left" w:pos="567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6BD7">
        <w:rPr>
          <w:sz w:val="24"/>
          <w:szCs w:val="24"/>
        </w:rPr>
        <w:t>Члены Комиссии и приглашенные вправе выступить по одному и тому же вопросу не более двух раз. Заявления о предоставлении слова могут подаваться на имя председательствующего, как в письменном виде, так и при устном обращении.</w:t>
      </w:r>
    </w:p>
    <w:p w:rsidR="003E6BD7" w:rsidRDefault="003E6BD7" w:rsidP="003E6BD7">
      <w:pPr>
        <w:pStyle w:val="2"/>
        <w:shd w:val="clear" w:color="auto" w:fill="auto"/>
        <w:tabs>
          <w:tab w:val="left" w:pos="567"/>
        </w:tabs>
        <w:spacing w:after="240" w:line="264" w:lineRule="exact"/>
        <w:ind w:right="20"/>
        <w:jc w:val="both"/>
        <w:rPr>
          <w:sz w:val="24"/>
          <w:szCs w:val="24"/>
        </w:rPr>
      </w:pPr>
      <w:r w:rsidRPr="003E6BD7">
        <w:rPr>
          <w:sz w:val="24"/>
          <w:szCs w:val="24"/>
        </w:rPr>
        <w:t>Члены Комиссии и приглашенные выступают на заседаниях Комиссии после предоставления им слова председательствующим.</w:t>
      </w:r>
    </w:p>
    <w:p w:rsidR="00164B6F" w:rsidRDefault="00164B6F" w:rsidP="00164B6F">
      <w:pPr>
        <w:pStyle w:val="2"/>
        <w:numPr>
          <w:ilvl w:val="0"/>
          <w:numId w:val="11"/>
        </w:numPr>
        <w:shd w:val="clear" w:color="auto" w:fill="auto"/>
        <w:tabs>
          <w:tab w:val="left" w:pos="341"/>
        </w:tabs>
        <w:spacing w:after="0" w:line="264" w:lineRule="exact"/>
        <w:ind w:right="280"/>
        <w:jc w:val="center"/>
        <w:rPr>
          <w:sz w:val="24"/>
          <w:szCs w:val="24"/>
        </w:rPr>
      </w:pPr>
      <w:r w:rsidRPr="00164B6F">
        <w:rPr>
          <w:sz w:val="24"/>
          <w:szCs w:val="24"/>
        </w:rPr>
        <w:t xml:space="preserve">Порядок принятия и </w:t>
      </w:r>
      <w:proofErr w:type="gramStart"/>
      <w:r w:rsidRPr="00164B6F">
        <w:rPr>
          <w:sz w:val="24"/>
          <w:szCs w:val="24"/>
        </w:rPr>
        <w:t>контроля за</w:t>
      </w:r>
      <w:proofErr w:type="gramEnd"/>
      <w:r w:rsidRPr="00164B6F">
        <w:rPr>
          <w:sz w:val="24"/>
          <w:szCs w:val="24"/>
        </w:rPr>
        <w:t xml:space="preserve"> исполнением решений</w:t>
      </w:r>
    </w:p>
    <w:p w:rsidR="00DA4BB5" w:rsidRPr="00164B6F" w:rsidRDefault="00DA4BB5" w:rsidP="00DA4BB5">
      <w:pPr>
        <w:pStyle w:val="2"/>
        <w:shd w:val="clear" w:color="auto" w:fill="auto"/>
        <w:tabs>
          <w:tab w:val="left" w:pos="341"/>
        </w:tabs>
        <w:spacing w:after="0" w:line="264" w:lineRule="exact"/>
        <w:ind w:left="360" w:right="280"/>
        <w:rPr>
          <w:sz w:val="24"/>
          <w:szCs w:val="24"/>
        </w:rPr>
      </w:pPr>
    </w:p>
    <w:p w:rsidR="00164B6F" w:rsidRPr="00164B6F" w:rsidRDefault="00DA4BB5" w:rsidP="00DA4BB5">
      <w:pPr>
        <w:pStyle w:val="2"/>
        <w:numPr>
          <w:ilvl w:val="1"/>
          <w:numId w:val="11"/>
        </w:numPr>
        <w:shd w:val="clear" w:color="auto" w:fill="auto"/>
        <w:tabs>
          <w:tab w:val="left" w:pos="284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Комиссия принимает свои решения открытым голосованием.</w:t>
      </w:r>
    </w:p>
    <w:p w:rsidR="00164B6F" w:rsidRPr="00DA4BB5" w:rsidRDefault="00164B6F" w:rsidP="00DA4BB5">
      <w:pPr>
        <w:pStyle w:val="2"/>
        <w:numPr>
          <w:ilvl w:val="1"/>
          <w:numId w:val="11"/>
        </w:numPr>
        <w:shd w:val="clear" w:color="auto" w:fill="auto"/>
        <w:tabs>
          <w:tab w:val="left" w:pos="284"/>
          <w:tab w:val="left" w:pos="426"/>
        </w:tabs>
        <w:spacing w:after="0" w:line="269" w:lineRule="exact"/>
        <w:ind w:left="0" w:right="20" w:firstLine="0"/>
        <w:jc w:val="both"/>
        <w:rPr>
          <w:sz w:val="24"/>
          <w:szCs w:val="24"/>
        </w:rPr>
      </w:pPr>
      <w:r w:rsidRPr="00DA4BB5">
        <w:rPr>
          <w:sz w:val="24"/>
          <w:szCs w:val="24"/>
        </w:rPr>
        <w:t>Решение Комиссии считается принятым, если за него проголосовали все три стороны.</w:t>
      </w:r>
      <w:r w:rsidR="00DA4BB5" w:rsidRPr="00DA4BB5">
        <w:rPr>
          <w:sz w:val="24"/>
          <w:szCs w:val="24"/>
        </w:rPr>
        <w:t xml:space="preserve"> </w:t>
      </w:r>
      <w:r w:rsidRPr="00DA4BB5">
        <w:rPr>
          <w:sz w:val="24"/>
          <w:szCs w:val="24"/>
        </w:rPr>
        <w:t>Стороны принимают решение самостоятельно большинством голосов, присутствующих</w:t>
      </w:r>
      <w:r w:rsidR="00DA4BB5" w:rsidRPr="00DA4BB5">
        <w:rPr>
          <w:sz w:val="24"/>
          <w:szCs w:val="24"/>
        </w:rPr>
        <w:t xml:space="preserve"> </w:t>
      </w:r>
      <w:r w:rsidRPr="00DA4BB5">
        <w:rPr>
          <w:sz w:val="24"/>
          <w:szCs w:val="24"/>
        </w:rPr>
        <w:t>на заседании. При голосовании от лица каждой из сторон выступает ее Координатор.</w:t>
      </w:r>
      <w:r w:rsidR="00DA4BB5" w:rsidRPr="00DA4BB5">
        <w:rPr>
          <w:sz w:val="24"/>
          <w:szCs w:val="24"/>
        </w:rPr>
        <w:t xml:space="preserve"> </w:t>
      </w:r>
      <w:r w:rsidRPr="00DA4BB5">
        <w:rPr>
          <w:sz w:val="24"/>
          <w:szCs w:val="24"/>
        </w:rPr>
        <w:t>Особое мнение членов Комиссии, не согласных с принятым решением заносится в протокол заседания Комиссии.</w:t>
      </w:r>
    </w:p>
    <w:p w:rsidR="00164B6F" w:rsidRPr="00164B6F" w:rsidRDefault="00DA4BB5" w:rsidP="00DA4BB5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426"/>
        </w:tabs>
        <w:spacing w:after="0" w:line="269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64B6F" w:rsidRPr="00164B6F">
        <w:rPr>
          <w:sz w:val="24"/>
          <w:szCs w:val="24"/>
        </w:rPr>
        <w:t>Контроль за</w:t>
      </w:r>
      <w:proofErr w:type="gramEnd"/>
      <w:r w:rsidR="00164B6F" w:rsidRPr="00164B6F">
        <w:rPr>
          <w:sz w:val="24"/>
          <w:szCs w:val="24"/>
        </w:rPr>
        <w:t xml:space="preserve"> выполнением решений Комиссии возлагается на Координатора Комиссии и Координаторов сторон.</w:t>
      </w:r>
    </w:p>
    <w:p w:rsidR="00164B6F" w:rsidRPr="00164B6F" w:rsidRDefault="00164B6F" w:rsidP="00164B6F">
      <w:pPr>
        <w:pStyle w:val="2"/>
        <w:shd w:val="clear" w:color="auto" w:fill="auto"/>
        <w:spacing w:after="0" w:line="269" w:lineRule="exact"/>
        <w:ind w:right="20"/>
        <w:jc w:val="both"/>
        <w:rPr>
          <w:sz w:val="24"/>
          <w:szCs w:val="24"/>
        </w:rPr>
      </w:pPr>
      <w:r w:rsidRPr="00164B6F">
        <w:rPr>
          <w:sz w:val="24"/>
          <w:szCs w:val="24"/>
        </w:rPr>
        <w:t xml:space="preserve">Ответственные за выполнение решения в установленные Комиссией сроки направляют </w:t>
      </w:r>
      <w:r w:rsidRPr="00164B6F">
        <w:rPr>
          <w:sz w:val="24"/>
          <w:szCs w:val="24"/>
        </w:rPr>
        <w:lastRenderedPageBreak/>
        <w:t>письменную информацию о выполнении решения Координатору Комиссии, который информирует координаторов сторон о содержании данной информации в установленные комиссией сроки.</w:t>
      </w:r>
    </w:p>
    <w:p w:rsidR="00164B6F" w:rsidRPr="00DA4BB5" w:rsidRDefault="00DA4BB5" w:rsidP="00DA4BB5">
      <w:pPr>
        <w:pStyle w:val="2"/>
        <w:numPr>
          <w:ilvl w:val="1"/>
          <w:numId w:val="11"/>
        </w:numPr>
        <w:shd w:val="clear" w:color="auto" w:fill="auto"/>
        <w:tabs>
          <w:tab w:val="left" w:pos="426"/>
        </w:tabs>
        <w:spacing w:after="244" w:line="269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DA4BB5">
        <w:rPr>
          <w:sz w:val="24"/>
          <w:szCs w:val="24"/>
        </w:rPr>
        <w:t>Протокол заседания Комиссии подписывается Координаторами сторон.</w:t>
      </w:r>
      <w:r w:rsidRPr="00DA4BB5">
        <w:rPr>
          <w:sz w:val="24"/>
          <w:szCs w:val="24"/>
        </w:rPr>
        <w:t xml:space="preserve"> </w:t>
      </w:r>
      <w:r w:rsidR="00164B6F" w:rsidRPr="00DA4BB5">
        <w:rPr>
          <w:sz w:val="24"/>
          <w:szCs w:val="24"/>
        </w:rPr>
        <w:t>Выписки из протоколов рассылаются секретарем членам Комиссии и ответственным за выполнение решений.</w:t>
      </w:r>
    </w:p>
    <w:p w:rsidR="00164B6F" w:rsidRDefault="00164B6F" w:rsidP="00F12196">
      <w:pPr>
        <w:pStyle w:val="2"/>
        <w:numPr>
          <w:ilvl w:val="0"/>
          <w:numId w:val="11"/>
        </w:numPr>
        <w:shd w:val="clear" w:color="auto" w:fill="auto"/>
        <w:tabs>
          <w:tab w:val="left" w:pos="4006"/>
        </w:tabs>
        <w:spacing w:after="0" w:line="264" w:lineRule="exact"/>
        <w:jc w:val="center"/>
        <w:rPr>
          <w:sz w:val="24"/>
          <w:szCs w:val="24"/>
        </w:rPr>
      </w:pPr>
      <w:r w:rsidRPr="00164B6F">
        <w:rPr>
          <w:sz w:val="24"/>
          <w:szCs w:val="24"/>
        </w:rPr>
        <w:t>Секретарь Комиссии</w:t>
      </w:r>
    </w:p>
    <w:p w:rsidR="00164B6F" w:rsidRPr="00164B6F" w:rsidRDefault="00164B6F" w:rsidP="00164B6F">
      <w:pPr>
        <w:pStyle w:val="2"/>
        <w:shd w:val="clear" w:color="auto" w:fill="auto"/>
        <w:tabs>
          <w:tab w:val="left" w:pos="4006"/>
        </w:tabs>
        <w:spacing w:after="0" w:line="264" w:lineRule="exact"/>
        <w:ind w:left="3660"/>
        <w:rPr>
          <w:sz w:val="24"/>
          <w:szCs w:val="24"/>
        </w:rPr>
      </w:pPr>
    </w:p>
    <w:p w:rsidR="00164B6F" w:rsidRPr="00164B6F" w:rsidRDefault="00F12196" w:rsidP="00F12196">
      <w:pPr>
        <w:pStyle w:val="2"/>
        <w:numPr>
          <w:ilvl w:val="1"/>
          <w:numId w:val="11"/>
        </w:numPr>
        <w:shd w:val="clear" w:color="auto" w:fill="auto"/>
        <w:tabs>
          <w:tab w:val="left" w:pos="566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Секретарем Комиссию обеспечивает Администрация города Сарапула.</w:t>
      </w:r>
    </w:p>
    <w:p w:rsidR="00164B6F" w:rsidRPr="00164B6F" w:rsidRDefault="00F12196" w:rsidP="00F12196">
      <w:pPr>
        <w:pStyle w:val="2"/>
        <w:numPr>
          <w:ilvl w:val="1"/>
          <w:numId w:val="11"/>
        </w:numPr>
        <w:shd w:val="clear" w:color="auto" w:fill="auto"/>
        <w:tabs>
          <w:tab w:val="left" w:pos="595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Секретарь Комиссии утверждается Координаторами сторон.</w:t>
      </w:r>
    </w:p>
    <w:p w:rsidR="00164B6F" w:rsidRPr="00164B6F" w:rsidRDefault="00164B6F" w:rsidP="00164B6F">
      <w:pPr>
        <w:pStyle w:val="2"/>
        <w:shd w:val="clear" w:color="auto" w:fill="auto"/>
        <w:spacing w:after="0" w:line="264" w:lineRule="exact"/>
        <w:jc w:val="both"/>
        <w:rPr>
          <w:sz w:val="24"/>
          <w:szCs w:val="24"/>
        </w:rPr>
      </w:pPr>
      <w:r w:rsidRPr="00164B6F">
        <w:rPr>
          <w:sz w:val="24"/>
          <w:szCs w:val="24"/>
        </w:rPr>
        <w:t>Секретарь Комиссии:</w:t>
      </w:r>
    </w:p>
    <w:p w:rsidR="00164B6F" w:rsidRPr="00164B6F" w:rsidRDefault="00F12196" w:rsidP="00F12196">
      <w:pPr>
        <w:pStyle w:val="2"/>
        <w:shd w:val="clear" w:color="auto" w:fill="auto"/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обеспечивает подготовку заседаний Комиссии и ее рабочих групп;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548"/>
        </w:tabs>
        <w:spacing w:after="0" w:line="26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 xml:space="preserve">организует связь Администрации города Сарапула с представителями профсоюзов и ассоциацией промышленных предприятий, </w:t>
      </w:r>
      <w:r w:rsidRPr="00FB5D56">
        <w:rPr>
          <w:sz w:val="24"/>
          <w:szCs w:val="24"/>
        </w:rPr>
        <w:t>строительства, транспорта и связи</w:t>
      </w:r>
      <w:r w:rsidRPr="00164B6F"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с Удмуртской республиканской трехсторонней комиссией по регулированию социально-трудовых отношений и согласовывает позиции сторон по основным направлениям социально-экономической политики;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494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направляет соответствующие решения, предложения и рекомендации Комиссии;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494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ведет делопроизводство Комиссии.</w:t>
      </w:r>
    </w:p>
    <w:p w:rsidR="00164B6F" w:rsidRPr="00164B6F" w:rsidRDefault="00164B6F" w:rsidP="00F12196">
      <w:pPr>
        <w:pStyle w:val="2"/>
        <w:shd w:val="clear" w:color="auto" w:fill="auto"/>
        <w:tabs>
          <w:tab w:val="left" w:pos="426"/>
        </w:tabs>
        <w:spacing w:after="0" w:line="264" w:lineRule="exact"/>
        <w:ind w:right="20"/>
        <w:jc w:val="both"/>
        <w:rPr>
          <w:sz w:val="24"/>
          <w:szCs w:val="24"/>
        </w:rPr>
      </w:pPr>
    </w:p>
    <w:p w:rsidR="00164B6F" w:rsidRDefault="00164B6F" w:rsidP="00DA4BB5">
      <w:pPr>
        <w:pStyle w:val="2"/>
        <w:numPr>
          <w:ilvl w:val="0"/>
          <w:numId w:val="11"/>
        </w:numPr>
        <w:shd w:val="clear" w:color="auto" w:fill="auto"/>
        <w:spacing w:after="0" w:line="264" w:lineRule="exact"/>
        <w:ind w:right="240"/>
        <w:jc w:val="center"/>
        <w:rPr>
          <w:sz w:val="24"/>
          <w:szCs w:val="24"/>
        </w:rPr>
      </w:pPr>
      <w:r w:rsidRPr="00164B6F">
        <w:rPr>
          <w:sz w:val="24"/>
          <w:szCs w:val="24"/>
        </w:rPr>
        <w:t>Права и обязанности члена Комиссии</w:t>
      </w:r>
    </w:p>
    <w:p w:rsidR="00164B6F" w:rsidRPr="00164B6F" w:rsidRDefault="00164B6F" w:rsidP="00164B6F">
      <w:pPr>
        <w:pStyle w:val="2"/>
        <w:shd w:val="clear" w:color="auto" w:fill="auto"/>
        <w:spacing w:after="0" w:line="264" w:lineRule="exact"/>
        <w:ind w:right="240"/>
        <w:rPr>
          <w:sz w:val="24"/>
          <w:szCs w:val="24"/>
        </w:rPr>
      </w:pPr>
    </w:p>
    <w:p w:rsidR="00164B6F" w:rsidRPr="00164B6F" w:rsidRDefault="00F12196" w:rsidP="00F12196">
      <w:pPr>
        <w:pStyle w:val="2"/>
        <w:numPr>
          <w:ilvl w:val="1"/>
          <w:numId w:val="11"/>
        </w:numPr>
        <w:shd w:val="clear" w:color="auto" w:fill="auto"/>
        <w:tabs>
          <w:tab w:val="left" w:pos="562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Член Комиссии имеет право: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494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вносить предложения для рассмотрения на заседаниях Комиссии и рабочих групп;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519"/>
        </w:tabs>
        <w:spacing w:after="0" w:line="26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знакомиться в установленном порядке с соответствующими нормативными правовыми актами, а также их проектами, информационными и справочными материалами;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620"/>
        </w:tabs>
        <w:spacing w:after="0" w:line="26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присутствовать на заседаниях любых постоянных и временных рабочих групп Комиссии</w:t>
      </w:r>
      <w:r>
        <w:rPr>
          <w:sz w:val="24"/>
          <w:szCs w:val="24"/>
        </w:rPr>
        <w:t>.</w:t>
      </w:r>
    </w:p>
    <w:p w:rsidR="00164B6F" w:rsidRPr="00164B6F" w:rsidRDefault="00F12196" w:rsidP="00F12196">
      <w:pPr>
        <w:pStyle w:val="2"/>
        <w:numPr>
          <w:ilvl w:val="1"/>
          <w:numId w:val="11"/>
        </w:numPr>
        <w:shd w:val="clear" w:color="auto" w:fill="auto"/>
        <w:tabs>
          <w:tab w:val="left" w:pos="590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Член Комиссии обязан: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490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участвовать в заседаниях Комиссии и рабочих групп;</w:t>
      </w:r>
    </w:p>
    <w:p w:rsidR="00164B6F" w:rsidRPr="00164B6F" w:rsidRDefault="00F12196" w:rsidP="00F12196">
      <w:pPr>
        <w:pStyle w:val="2"/>
        <w:shd w:val="clear" w:color="auto" w:fill="auto"/>
        <w:tabs>
          <w:tab w:val="left" w:pos="490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B6F" w:rsidRPr="00164B6F">
        <w:rPr>
          <w:sz w:val="24"/>
          <w:szCs w:val="24"/>
        </w:rPr>
        <w:t>содействовать реализации решений Комиссии.</w:t>
      </w:r>
    </w:p>
    <w:p w:rsidR="00164B6F" w:rsidRPr="00164B6F" w:rsidRDefault="00F12196" w:rsidP="00F12196">
      <w:pPr>
        <w:pStyle w:val="2"/>
        <w:numPr>
          <w:ilvl w:val="1"/>
          <w:numId w:val="11"/>
        </w:numPr>
        <w:shd w:val="clear" w:color="auto" w:fill="auto"/>
        <w:tabs>
          <w:tab w:val="left" w:pos="426"/>
        </w:tabs>
        <w:spacing w:after="0" w:line="26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B6F" w:rsidRPr="00164B6F">
        <w:rPr>
          <w:sz w:val="24"/>
          <w:szCs w:val="24"/>
        </w:rPr>
        <w:t>Член Комиссии несет персональную ответственность перед стороной и непосредственно органами, уполномочившими представлять их интересы.</w:t>
      </w:r>
    </w:p>
    <w:p w:rsidR="00164B6F" w:rsidRPr="00164B6F" w:rsidRDefault="00164B6F" w:rsidP="00164B6F">
      <w:pPr>
        <w:pStyle w:val="2"/>
        <w:shd w:val="clear" w:color="auto" w:fill="auto"/>
        <w:tabs>
          <w:tab w:val="left" w:pos="567"/>
        </w:tabs>
        <w:spacing w:after="240" w:line="264" w:lineRule="exact"/>
        <w:ind w:right="20"/>
        <w:jc w:val="both"/>
        <w:rPr>
          <w:sz w:val="24"/>
          <w:szCs w:val="24"/>
        </w:rPr>
      </w:pPr>
    </w:p>
    <w:p w:rsidR="003E6BD7" w:rsidRPr="003E6BD7" w:rsidRDefault="003E6BD7" w:rsidP="00164B6F">
      <w:pPr>
        <w:pStyle w:val="2"/>
        <w:shd w:val="clear" w:color="auto" w:fill="auto"/>
        <w:tabs>
          <w:tab w:val="left" w:pos="426"/>
        </w:tabs>
        <w:spacing w:after="0" w:line="264" w:lineRule="exact"/>
        <w:ind w:right="40"/>
        <w:rPr>
          <w:sz w:val="24"/>
          <w:szCs w:val="24"/>
        </w:rPr>
      </w:pPr>
    </w:p>
    <w:sectPr w:rsidR="003E6BD7" w:rsidRPr="003E6BD7" w:rsidSect="00CF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771"/>
    <w:multiLevelType w:val="multilevel"/>
    <w:tmpl w:val="15744B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D1F26"/>
    <w:multiLevelType w:val="multilevel"/>
    <w:tmpl w:val="EF4CE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5F1C0A"/>
    <w:multiLevelType w:val="multilevel"/>
    <w:tmpl w:val="70E4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8470C3"/>
    <w:multiLevelType w:val="multilevel"/>
    <w:tmpl w:val="7A3E1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7136DC"/>
    <w:multiLevelType w:val="multilevel"/>
    <w:tmpl w:val="87D6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601CD"/>
    <w:multiLevelType w:val="multilevel"/>
    <w:tmpl w:val="68F8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24683"/>
    <w:multiLevelType w:val="multilevel"/>
    <w:tmpl w:val="B8CAA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297E59"/>
    <w:multiLevelType w:val="multilevel"/>
    <w:tmpl w:val="EA508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56496"/>
    <w:multiLevelType w:val="multilevel"/>
    <w:tmpl w:val="16647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33755E"/>
    <w:multiLevelType w:val="multilevel"/>
    <w:tmpl w:val="E9B20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B347DBF"/>
    <w:multiLevelType w:val="multilevel"/>
    <w:tmpl w:val="A5DECF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87715D"/>
    <w:multiLevelType w:val="multilevel"/>
    <w:tmpl w:val="A56CA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4D3D9E"/>
    <w:multiLevelType w:val="multilevel"/>
    <w:tmpl w:val="9DE26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E3A0D"/>
    <w:multiLevelType w:val="multilevel"/>
    <w:tmpl w:val="5FEEA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5D56"/>
    <w:rsid w:val="00000B44"/>
    <w:rsid w:val="00003D27"/>
    <w:rsid w:val="000111CB"/>
    <w:rsid w:val="000150B1"/>
    <w:rsid w:val="0002146F"/>
    <w:rsid w:val="0003428B"/>
    <w:rsid w:val="000534DE"/>
    <w:rsid w:val="00082469"/>
    <w:rsid w:val="000827F1"/>
    <w:rsid w:val="000E16D2"/>
    <w:rsid w:val="000E3751"/>
    <w:rsid w:val="000F783F"/>
    <w:rsid w:val="0010139C"/>
    <w:rsid w:val="001430AD"/>
    <w:rsid w:val="00152593"/>
    <w:rsid w:val="00164B6F"/>
    <w:rsid w:val="001B2BE5"/>
    <w:rsid w:val="001C5035"/>
    <w:rsid w:val="001D15C6"/>
    <w:rsid w:val="001D7A9F"/>
    <w:rsid w:val="001F3093"/>
    <w:rsid w:val="00200FC1"/>
    <w:rsid w:val="00202DBE"/>
    <w:rsid w:val="0020638D"/>
    <w:rsid w:val="00206503"/>
    <w:rsid w:val="0022510F"/>
    <w:rsid w:val="00233750"/>
    <w:rsid w:val="00260322"/>
    <w:rsid w:val="002630BC"/>
    <w:rsid w:val="00266938"/>
    <w:rsid w:val="002A22B4"/>
    <w:rsid w:val="002B2C13"/>
    <w:rsid w:val="002D7191"/>
    <w:rsid w:val="002E5415"/>
    <w:rsid w:val="002F161B"/>
    <w:rsid w:val="002F5FC7"/>
    <w:rsid w:val="00345B83"/>
    <w:rsid w:val="00350904"/>
    <w:rsid w:val="00355A57"/>
    <w:rsid w:val="00364B33"/>
    <w:rsid w:val="00373C14"/>
    <w:rsid w:val="003B056C"/>
    <w:rsid w:val="003B2D5C"/>
    <w:rsid w:val="003B4204"/>
    <w:rsid w:val="003C0251"/>
    <w:rsid w:val="003C345D"/>
    <w:rsid w:val="003C463B"/>
    <w:rsid w:val="003C71C9"/>
    <w:rsid w:val="003C71DA"/>
    <w:rsid w:val="003D17B3"/>
    <w:rsid w:val="003D2075"/>
    <w:rsid w:val="003E3D06"/>
    <w:rsid w:val="003E6BD7"/>
    <w:rsid w:val="00407B5B"/>
    <w:rsid w:val="004144FC"/>
    <w:rsid w:val="004235E9"/>
    <w:rsid w:val="004310E1"/>
    <w:rsid w:val="00447122"/>
    <w:rsid w:val="0046625B"/>
    <w:rsid w:val="00473E52"/>
    <w:rsid w:val="0047407D"/>
    <w:rsid w:val="004A63D0"/>
    <w:rsid w:val="004B2552"/>
    <w:rsid w:val="004B4DDD"/>
    <w:rsid w:val="004C1541"/>
    <w:rsid w:val="004F13CE"/>
    <w:rsid w:val="004F4D87"/>
    <w:rsid w:val="004F7F9D"/>
    <w:rsid w:val="005048BA"/>
    <w:rsid w:val="00534455"/>
    <w:rsid w:val="005374C4"/>
    <w:rsid w:val="005403D3"/>
    <w:rsid w:val="0055050A"/>
    <w:rsid w:val="00554122"/>
    <w:rsid w:val="00554837"/>
    <w:rsid w:val="00554E96"/>
    <w:rsid w:val="00574968"/>
    <w:rsid w:val="00595A82"/>
    <w:rsid w:val="005A416A"/>
    <w:rsid w:val="005B5898"/>
    <w:rsid w:val="005B6661"/>
    <w:rsid w:val="005D7D6C"/>
    <w:rsid w:val="00602DF6"/>
    <w:rsid w:val="00615191"/>
    <w:rsid w:val="0064400D"/>
    <w:rsid w:val="006565EE"/>
    <w:rsid w:val="006662F5"/>
    <w:rsid w:val="006819E9"/>
    <w:rsid w:val="006944DA"/>
    <w:rsid w:val="006A22B1"/>
    <w:rsid w:val="006A526B"/>
    <w:rsid w:val="006C5A03"/>
    <w:rsid w:val="006C7023"/>
    <w:rsid w:val="006C736A"/>
    <w:rsid w:val="006D195A"/>
    <w:rsid w:val="006D77B3"/>
    <w:rsid w:val="00710A3D"/>
    <w:rsid w:val="007171B9"/>
    <w:rsid w:val="00732ED7"/>
    <w:rsid w:val="00733A13"/>
    <w:rsid w:val="00736AB3"/>
    <w:rsid w:val="00744089"/>
    <w:rsid w:val="00747BD9"/>
    <w:rsid w:val="00752353"/>
    <w:rsid w:val="00790CCB"/>
    <w:rsid w:val="00790D9A"/>
    <w:rsid w:val="00793AF9"/>
    <w:rsid w:val="007B157A"/>
    <w:rsid w:val="007E5266"/>
    <w:rsid w:val="007E7DA9"/>
    <w:rsid w:val="007F45CB"/>
    <w:rsid w:val="007F6117"/>
    <w:rsid w:val="00811428"/>
    <w:rsid w:val="008137A1"/>
    <w:rsid w:val="00815F9D"/>
    <w:rsid w:val="00834090"/>
    <w:rsid w:val="008460DC"/>
    <w:rsid w:val="0084692D"/>
    <w:rsid w:val="00865811"/>
    <w:rsid w:val="00880E8F"/>
    <w:rsid w:val="00895E5C"/>
    <w:rsid w:val="008B2E25"/>
    <w:rsid w:val="008B58D7"/>
    <w:rsid w:val="008C26A1"/>
    <w:rsid w:val="008D310F"/>
    <w:rsid w:val="008D50BE"/>
    <w:rsid w:val="008D5110"/>
    <w:rsid w:val="008F5015"/>
    <w:rsid w:val="00911B02"/>
    <w:rsid w:val="00917257"/>
    <w:rsid w:val="00917FDA"/>
    <w:rsid w:val="00935E46"/>
    <w:rsid w:val="00955D14"/>
    <w:rsid w:val="009673E4"/>
    <w:rsid w:val="009A7A48"/>
    <w:rsid w:val="009C3DDB"/>
    <w:rsid w:val="009D1110"/>
    <w:rsid w:val="009D559C"/>
    <w:rsid w:val="00A332DC"/>
    <w:rsid w:val="00A33894"/>
    <w:rsid w:val="00A63820"/>
    <w:rsid w:val="00A82E0A"/>
    <w:rsid w:val="00A93AEA"/>
    <w:rsid w:val="00A9536D"/>
    <w:rsid w:val="00AB27CA"/>
    <w:rsid w:val="00B0084D"/>
    <w:rsid w:val="00B0376C"/>
    <w:rsid w:val="00B259C1"/>
    <w:rsid w:val="00B51845"/>
    <w:rsid w:val="00B56A8C"/>
    <w:rsid w:val="00B752CC"/>
    <w:rsid w:val="00B76840"/>
    <w:rsid w:val="00B77764"/>
    <w:rsid w:val="00B825A0"/>
    <w:rsid w:val="00B92F92"/>
    <w:rsid w:val="00BA2AE6"/>
    <w:rsid w:val="00BA6062"/>
    <w:rsid w:val="00BB6944"/>
    <w:rsid w:val="00BD27A2"/>
    <w:rsid w:val="00BD55BC"/>
    <w:rsid w:val="00C20446"/>
    <w:rsid w:val="00C32FC9"/>
    <w:rsid w:val="00C40614"/>
    <w:rsid w:val="00C506B4"/>
    <w:rsid w:val="00C67269"/>
    <w:rsid w:val="00C93AF4"/>
    <w:rsid w:val="00CD01B4"/>
    <w:rsid w:val="00CD32C5"/>
    <w:rsid w:val="00CD771B"/>
    <w:rsid w:val="00CF3761"/>
    <w:rsid w:val="00CF4253"/>
    <w:rsid w:val="00D0061D"/>
    <w:rsid w:val="00D012D7"/>
    <w:rsid w:val="00D046C0"/>
    <w:rsid w:val="00D50E73"/>
    <w:rsid w:val="00D6030B"/>
    <w:rsid w:val="00D604DA"/>
    <w:rsid w:val="00D61C25"/>
    <w:rsid w:val="00D66F6F"/>
    <w:rsid w:val="00D7172A"/>
    <w:rsid w:val="00D90973"/>
    <w:rsid w:val="00D93FDD"/>
    <w:rsid w:val="00D9502D"/>
    <w:rsid w:val="00DA4329"/>
    <w:rsid w:val="00DA4BB5"/>
    <w:rsid w:val="00DB4204"/>
    <w:rsid w:val="00DB44D0"/>
    <w:rsid w:val="00DC2AFD"/>
    <w:rsid w:val="00DD3725"/>
    <w:rsid w:val="00DD7E8E"/>
    <w:rsid w:val="00DE2638"/>
    <w:rsid w:val="00DE7C21"/>
    <w:rsid w:val="00DF13B1"/>
    <w:rsid w:val="00DF1C62"/>
    <w:rsid w:val="00E05D5F"/>
    <w:rsid w:val="00E139AC"/>
    <w:rsid w:val="00E221C0"/>
    <w:rsid w:val="00E45237"/>
    <w:rsid w:val="00E47802"/>
    <w:rsid w:val="00E515E8"/>
    <w:rsid w:val="00E54F37"/>
    <w:rsid w:val="00E7658A"/>
    <w:rsid w:val="00E76ADD"/>
    <w:rsid w:val="00E81476"/>
    <w:rsid w:val="00E91422"/>
    <w:rsid w:val="00E93830"/>
    <w:rsid w:val="00EA28FE"/>
    <w:rsid w:val="00EB4A05"/>
    <w:rsid w:val="00EC7EE6"/>
    <w:rsid w:val="00ED6146"/>
    <w:rsid w:val="00EF2943"/>
    <w:rsid w:val="00F06028"/>
    <w:rsid w:val="00F12196"/>
    <w:rsid w:val="00F23985"/>
    <w:rsid w:val="00F4141F"/>
    <w:rsid w:val="00F43F4B"/>
    <w:rsid w:val="00F55622"/>
    <w:rsid w:val="00F6185B"/>
    <w:rsid w:val="00F61A28"/>
    <w:rsid w:val="00F61F9D"/>
    <w:rsid w:val="00F63027"/>
    <w:rsid w:val="00F735C8"/>
    <w:rsid w:val="00F81616"/>
    <w:rsid w:val="00F81A19"/>
    <w:rsid w:val="00F84E60"/>
    <w:rsid w:val="00F90ACE"/>
    <w:rsid w:val="00F94189"/>
    <w:rsid w:val="00FA363F"/>
    <w:rsid w:val="00FA3DB4"/>
    <w:rsid w:val="00FB5D56"/>
    <w:rsid w:val="00FB742F"/>
    <w:rsid w:val="00FC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D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B5D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FB5D56"/>
    <w:rPr>
      <w:color w:val="000000"/>
      <w:spacing w:val="6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FB5D5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B5D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FB5D56"/>
    <w:rPr>
      <w:b/>
      <w:bCs/>
    </w:rPr>
  </w:style>
  <w:style w:type="character" w:customStyle="1" w:styleId="16pt1pt">
    <w:name w:val="Основной текст + 16 pt;Курсив;Интервал 1 pt"/>
    <w:basedOn w:val="a3"/>
    <w:rsid w:val="004B2552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ru-RU"/>
    </w:rPr>
  </w:style>
  <w:style w:type="character" w:customStyle="1" w:styleId="1">
    <w:name w:val="Основной текст1"/>
    <w:basedOn w:val="a3"/>
    <w:rsid w:val="004B25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Korotkova_LS</dc:creator>
  <cp:keywords/>
  <dc:description/>
  <cp:lastModifiedBy>Korotkova_LS</cp:lastModifiedBy>
  <cp:revision>7</cp:revision>
  <cp:lastPrinted>2016-02-29T06:14:00Z</cp:lastPrinted>
  <dcterms:created xsi:type="dcterms:W3CDTF">2016-02-05T06:34:00Z</dcterms:created>
  <dcterms:modified xsi:type="dcterms:W3CDTF">2016-03-22T08:06:00Z</dcterms:modified>
</cp:coreProperties>
</file>