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67BE5" w:rsidRDefault="00467BE5" w:rsidP="00467BE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19 мая 2021г.</w:t>
      </w:r>
    </w:p>
    <w:p w:rsidR="00467BE5" w:rsidRDefault="00467BE5" w:rsidP="00467BE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67BE5" w:rsidRDefault="00467BE5" w:rsidP="00467BE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Pr="008B1C36" w:rsidRDefault="00467BE5" w:rsidP="00467BE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284">
        <w:rPr>
          <w:rFonts w:ascii="Times New Roman" w:hAnsi="Times New Roman"/>
        </w:rPr>
        <w:t>решениями Сарапульской городской Думы от 28.01.2021г. № 7-90 «Об отчуждении нежилого помещения, назначение: нежилое помещение</w:t>
      </w:r>
      <w:proofErr w:type="gramEnd"/>
      <w:r w:rsidRPr="003B0284">
        <w:rPr>
          <w:rFonts w:ascii="Times New Roman" w:hAnsi="Times New Roman"/>
        </w:rPr>
        <w:t xml:space="preserve">, общей площадью 54,6 кв.м.,  этаж № 1, </w:t>
      </w:r>
      <w:proofErr w:type="gramStart"/>
      <w:r w:rsidRPr="00C658B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C658B9"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Крылова, д.15, кадастровый номер 18:30:000085:704»,  от 28.01.2021г. № 9-92 «Об отчуждении нежилого помещения, назначение: нежилое помещение, общей площадью 214,6 кв.м., инвентарный номер: 4606, расположенного по адресу: Удмуртская Республика, г. Сарапул, ул. </w:t>
      </w:r>
      <w:proofErr w:type="spellStart"/>
      <w:r w:rsidRPr="00C658B9">
        <w:rPr>
          <w:rFonts w:ascii="Times New Roman" w:hAnsi="Times New Roman"/>
          <w:sz w:val="24"/>
          <w:szCs w:val="24"/>
        </w:rPr>
        <w:t>Мысовская</w:t>
      </w:r>
      <w:proofErr w:type="spellEnd"/>
      <w:r w:rsidRPr="00C658B9">
        <w:rPr>
          <w:rFonts w:ascii="Times New Roman" w:hAnsi="Times New Roman"/>
          <w:sz w:val="24"/>
          <w:szCs w:val="24"/>
        </w:rPr>
        <w:t>, д.61, помещения №1-4, 8, 14-19, 21-23, кадастровый номер 18:30:000721:65»,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67BE5" w:rsidRDefault="00467BE5" w:rsidP="00467BE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Наименование муниципального недвижимого имущества:</w:t>
      </w:r>
    </w:p>
    <w:p w:rsidR="00467BE5" w:rsidRPr="006517D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8B9">
        <w:rPr>
          <w:rFonts w:ascii="Times New Roman" w:hAnsi="Times New Roman"/>
          <w:sz w:val="24"/>
          <w:szCs w:val="24"/>
        </w:rPr>
        <w:t>- нежилое помещение, назначение: нежилое помещение, общей площадью 54,6 кв.м., этаж № 1, расположенное по адресу: Удмуртская Республика, г. Сарапул, ул. Крылова, д.15, кадастровый номер 18:30:000085:704</w:t>
      </w:r>
      <w:r>
        <w:rPr>
          <w:rFonts w:ascii="Times New Roman" w:hAnsi="Times New Roman"/>
          <w:sz w:val="24"/>
          <w:szCs w:val="24"/>
        </w:rPr>
        <w:t>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- 628</w:t>
      </w:r>
      <w:r>
        <w:rPr>
          <w:rFonts w:ascii="Times New Roman" w:hAnsi="Times New Roman"/>
          <w:sz w:val="24"/>
          <w:szCs w:val="24"/>
        </w:rPr>
        <w:t xml:space="preserve"> 000 (Шестьсот двадцать восемь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104 667 (Сто четыре тысячи триста шестьсот шестьдесят семь) рублей 00 копеек.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314 000 (Триста четырнадцать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52 333 (Пятьдесят две  тысячи триста тридцать три) рубля 50 копеек. </w:t>
      </w:r>
    </w:p>
    <w:p w:rsidR="00467BE5" w:rsidRPr="009A66C8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62 800 (Шестьдесят две тысячи восемьсот) рублей 00 копеек.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31 400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Тридцать одна тысяча четыреста)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125 600 (Сто двадцать пять тысяч шестьсот) рублей 00 копеек без НДС.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31.03.2021г., признаны не состоявшимися в связи с отсутствием поданных заявок. 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b/>
          <w:sz w:val="24"/>
          <w:szCs w:val="24"/>
        </w:rPr>
      </w:pPr>
      <w:r w:rsidRPr="00C658B9">
        <w:rPr>
          <w:rFonts w:ascii="Times New Roman" w:hAnsi="Times New Roman"/>
          <w:b/>
          <w:sz w:val="24"/>
          <w:szCs w:val="24"/>
        </w:rPr>
        <w:t>Лот № 2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467BE5" w:rsidRPr="006517D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8B9">
        <w:rPr>
          <w:rFonts w:ascii="Times New Roman" w:hAnsi="Times New Roman"/>
          <w:sz w:val="24"/>
          <w:szCs w:val="24"/>
        </w:rPr>
        <w:t>- нежилое помещения, назначение: нежилое помещение, общей площадью 214,6 кв.м., инвентарный номер: 4606, этаж цокольный, расположенного по адресу:</w:t>
      </w:r>
      <w:proofErr w:type="gramEnd"/>
      <w:r w:rsidRPr="00C658B9">
        <w:rPr>
          <w:rFonts w:ascii="Times New Roman" w:hAnsi="Times New Roman"/>
          <w:sz w:val="24"/>
          <w:szCs w:val="24"/>
        </w:rPr>
        <w:t xml:space="preserve"> Удмуртская Республика, г. Сарапул, ул. </w:t>
      </w:r>
      <w:proofErr w:type="spellStart"/>
      <w:r w:rsidRPr="00C658B9">
        <w:rPr>
          <w:rFonts w:ascii="Times New Roman" w:hAnsi="Times New Roman"/>
          <w:sz w:val="24"/>
          <w:szCs w:val="24"/>
        </w:rPr>
        <w:t>Мысовская</w:t>
      </w:r>
      <w:proofErr w:type="spellEnd"/>
      <w:r w:rsidRPr="00C658B9">
        <w:rPr>
          <w:rFonts w:ascii="Times New Roman" w:hAnsi="Times New Roman"/>
          <w:sz w:val="24"/>
          <w:szCs w:val="24"/>
        </w:rPr>
        <w:t>, д.61, помещения №1-4, 8, 14-19, 21-23, кадастровый номер 18:30:000721:65.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1 980 000</w:t>
      </w:r>
      <w:r>
        <w:rPr>
          <w:rFonts w:ascii="Times New Roman" w:hAnsi="Times New Roman"/>
          <w:sz w:val="24"/>
          <w:szCs w:val="24"/>
        </w:rPr>
        <w:t xml:space="preserve"> (Один миллион девятьсот восемьдесят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330 000 (Триста тридцать тысяч) рублей 00 копеек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990 000 (Девятьсот девяносто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165 000 (Сто шестьдесят пять тысяч) рублей 00 копеек. </w:t>
      </w:r>
    </w:p>
    <w:p w:rsidR="00467BE5" w:rsidRPr="009A66C8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198 000 (Сто девяносто восемь тысяч) рублей 00 копеек.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99 000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Девяносто девять тысяч)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396 000 (Триста девяносто шесть тысяч) рублей 00 копеек без НДС.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аукционные торги, назначенные на 26.02.2020г., 25.08.2020г., 31.03.2021г. признаны несостоявшимися, продажа посредством публичного предложения, назначенная на 08.04.2020г., 02.06.2020г.,05.11.2020г. признана несостоявшейся.  </w:t>
      </w:r>
    </w:p>
    <w:p w:rsidR="00467BE5" w:rsidRPr="00C658B9" w:rsidRDefault="00467BE5" w:rsidP="00467BE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12.04.2021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–14.0</w:t>
      </w:r>
      <w:r w:rsidR="001832C4">
        <w:rPr>
          <w:rFonts w:ascii="Times New Roman" w:hAnsi="Times New Roman"/>
          <w:bCs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17.05.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19.05.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</w:t>
      </w:r>
      <w:r>
        <w:rPr>
          <w:rFonts w:ascii="Times New Roman" w:hAnsi="Times New Roman"/>
          <w:sz w:val="24"/>
          <w:szCs w:val="24"/>
        </w:rPr>
        <w:lastRenderedPageBreak/>
        <w:t>прилагаемыми к ним документами, поданные с нарушением установленного срока, на электронной площадке не регистрируются.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467BE5" w:rsidRPr="002E4236" w:rsidRDefault="00467BE5" w:rsidP="00467BE5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467BE5" w:rsidRPr="002E4236" w:rsidRDefault="00467BE5" w:rsidP="00467BE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7BE5" w:rsidRPr="00A15C60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67BE5" w:rsidRDefault="00467BE5" w:rsidP="00467BE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67BE5" w:rsidRDefault="00467BE5" w:rsidP="00467BE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>
        <w:rPr>
          <w:rFonts w:ascii="Times New Roman" w:hAnsi="Times New Roman"/>
          <w:sz w:val="24"/>
          <w:szCs w:val="24"/>
        </w:rPr>
        <w:lastRenderedPageBreak/>
        <w:t>запрос.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67BE5" w:rsidRDefault="00467BE5" w:rsidP="00467BE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>
        <w:rPr>
          <w:rFonts w:ascii="Times New Roman" w:hAnsi="Times New Roman"/>
          <w:sz w:val="24"/>
          <w:szCs w:val="24"/>
        </w:rPr>
        <w:lastRenderedPageBreak/>
        <w:t>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67BE5" w:rsidRDefault="00467BE5" w:rsidP="00467B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</w:t>
      </w:r>
      <w:r>
        <w:rPr>
          <w:rFonts w:ascii="Times New Roman" w:hAnsi="Times New Roman"/>
          <w:sz w:val="24"/>
          <w:szCs w:val="24"/>
        </w:rPr>
        <w:lastRenderedPageBreak/>
        <w:t>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</w:t>
      </w:r>
      <w:r>
        <w:rPr>
          <w:rFonts w:ascii="Times New Roman" w:hAnsi="Times New Roman"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67BE5" w:rsidRDefault="00467BE5" w:rsidP="00467B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67BE5" w:rsidRDefault="00467BE5" w:rsidP="00467BE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467BE5" w:rsidRDefault="00467BE5" w:rsidP="00467BE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</w:t>
      </w:r>
      <w:r>
        <w:rPr>
          <w:rFonts w:ascii="Times New Roman" w:hAnsi="Times New Roman"/>
          <w:sz w:val="24"/>
          <w:szCs w:val="24"/>
        </w:rPr>
        <w:lastRenderedPageBreak/>
        <w:t>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7BE5" w:rsidRDefault="00467BE5" w:rsidP="00467BE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67BE5" w:rsidRDefault="00467BE5" w:rsidP="00467BE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67BE5" w:rsidRDefault="00467BE5" w:rsidP="00467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467BE5" w:rsidRDefault="00467BE5" w:rsidP="00467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467BE5" w:rsidRDefault="00467BE5" w:rsidP="00467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 xml:space="preserve">ОКТМО 94740000; 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67BE5" w:rsidRPr="008E3F73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67BE5" w:rsidRDefault="00467BE5" w:rsidP="00467B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67BE5" w:rsidRDefault="00467BE5" w:rsidP="00467BE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67BE5" w:rsidTr="00483A0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67BE5" w:rsidRDefault="00467BE5" w:rsidP="00467BE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467BE5" w:rsidRDefault="00467BE5" w:rsidP="00467BE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67BE5" w:rsidRDefault="00467BE5" w:rsidP="00467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67BE5" w:rsidRDefault="00467BE5" w:rsidP="00467B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7BE5" w:rsidRDefault="00467BE5" w:rsidP="00467BE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467BE5" w:rsidRDefault="00467BE5" w:rsidP="0046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467BE5" w:rsidRDefault="00467BE5" w:rsidP="00467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67BE5" w:rsidTr="00483A0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BE5" w:rsidTr="00483A0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67BE5" w:rsidRDefault="00467BE5" w:rsidP="00483A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67BE5" w:rsidRDefault="00467BE5" w:rsidP="00483A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7BE5" w:rsidRDefault="00467BE5" w:rsidP="00467BE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663B9" w:rsidRDefault="008663B9"/>
    <w:sectPr w:rsidR="0086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5"/>
    <w:rsid w:val="001832C4"/>
    <w:rsid w:val="00467BE5"/>
    <w:rsid w:val="008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2021-04-08T06:59:00Z</dcterms:created>
  <dcterms:modified xsi:type="dcterms:W3CDTF">2021-04-08T07:30:00Z</dcterms:modified>
</cp:coreProperties>
</file>