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410E22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247C">
              <w:rPr>
                <w:rFonts w:ascii="Times New Roman" w:hAnsi="Times New Roman"/>
                <w:sz w:val="24"/>
                <w:szCs w:val="24"/>
              </w:rPr>
              <w:t>1</w:t>
            </w:r>
            <w:r w:rsidR="007E6ED4">
              <w:rPr>
                <w:rFonts w:ascii="Times New Roman" w:hAnsi="Times New Roman"/>
                <w:sz w:val="24"/>
                <w:szCs w:val="24"/>
              </w:rPr>
              <w:t>3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7C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7E6ED4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6ED4">
              <w:rPr>
                <w:rFonts w:ascii="Times New Roman" w:hAnsi="Times New Roman"/>
                <w:sz w:val="24"/>
                <w:szCs w:val="24"/>
              </w:rPr>
              <w:t>202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B054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</w:t>
      </w:r>
      <w:proofErr w:type="gramEnd"/>
      <w:r w:rsidR="00FE5C6F">
        <w:rPr>
          <w:sz w:val="24"/>
          <w:szCs w:val="24"/>
        </w:rPr>
        <w:t xml:space="preserve"> </w:t>
      </w:r>
      <w:proofErr w:type="gramStart"/>
      <w:r w:rsidR="00FE5C6F">
        <w:rPr>
          <w:sz w:val="24"/>
          <w:szCs w:val="24"/>
        </w:rPr>
        <w:t>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FE5C6F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,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  <w:proofErr w:type="gramEnd"/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0D247C">
        <w:rPr>
          <w:rFonts w:ascii="Times New Roman" w:hAnsi="Times New Roman"/>
          <w:sz w:val="24"/>
          <w:szCs w:val="24"/>
        </w:rPr>
        <w:t>1</w:t>
      </w:r>
      <w:r w:rsidR="007E6ED4">
        <w:rPr>
          <w:rFonts w:ascii="Times New Roman" w:hAnsi="Times New Roman"/>
          <w:sz w:val="24"/>
          <w:szCs w:val="24"/>
        </w:rPr>
        <w:t>3</w:t>
      </w:r>
      <w:r w:rsidR="000D247C">
        <w:rPr>
          <w:rFonts w:ascii="Times New Roman" w:hAnsi="Times New Roman"/>
          <w:sz w:val="24"/>
          <w:szCs w:val="24"/>
        </w:rPr>
        <w:t xml:space="preserve"> декабря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F01396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7E6ED4">
        <w:rPr>
          <w:rFonts w:ascii="Times New Roman" w:hAnsi="Times New Roman"/>
          <w:sz w:val="24"/>
          <w:szCs w:val="24"/>
        </w:rPr>
        <w:t>202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9E55BB" w:rsidP="00190D5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FE5C6F">
        <w:rPr>
          <w:rFonts w:ascii="Times New Roman" w:hAnsi="Times New Roman"/>
          <w:sz w:val="24"/>
          <w:szCs w:val="24"/>
        </w:rPr>
        <w:t>) дополнить следующими кодами целевых статей расходов:</w:t>
      </w:r>
      <w:proofErr w:type="gramEnd"/>
    </w:p>
    <w:p w:rsidR="008130B3" w:rsidRDefault="008130B3" w:rsidP="00190D51">
      <w:pPr>
        <w:tabs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8130B3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0D247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0D247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0D247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03 60200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Pr="008130B3" w:rsidRDefault="000D247C" w:rsidP="000D247C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0D247C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Pr="000D247C" w:rsidRDefault="000D247C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47C" w:rsidRDefault="000D247C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мероприятий по организации отдыха, оздоровления и занятости детей, подростков и молодежи</w:t>
            </w:r>
          </w:p>
        </w:tc>
      </w:tr>
      <w:tr w:rsidR="00E94A3C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A3C" w:rsidRDefault="000D247C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03 4 13 64290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A3C" w:rsidRDefault="000D247C" w:rsidP="000D247C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восстановительных работ на объектах культурного наследия</w:t>
            </w:r>
          </w:p>
        </w:tc>
      </w:tr>
      <w:tr w:rsidR="000D247C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0D247C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03 4 13 64300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47C" w:rsidRDefault="000D247C" w:rsidP="008D6CC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Установка мемориальных знаков</w:t>
            </w:r>
          </w:p>
        </w:tc>
      </w:tr>
      <w:tr w:rsidR="00F14BE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F14BED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07 5 02 60140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BED" w:rsidRDefault="00F14BED" w:rsidP="001F2292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Строительство, приобретение и реконструкция объектов муниципальной собственности</w:t>
            </w:r>
          </w:p>
        </w:tc>
      </w:tr>
    </w:tbl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6FFD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7A3D"/>
    <w:rsid w:val="007D22FC"/>
    <w:rsid w:val="007D3902"/>
    <w:rsid w:val="007D574D"/>
    <w:rsid w:val="007E3714"/>
    <w:rsid w:val="007E6ED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1112-37DF-4659-8BD3-568EF7ED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5</cp:revision>
  <cp:lastPrinted>2019-12-20T09:17:00Z</cp:lastPrinted>
  <dcterms:created xsi:type="dcterms:W3CDTF">2019-12-16T11:53:00Z</dcterms:created>
  <dcterms:modified xsi:type="dcterms:W3CDTF">2019-12-20T09:18:00Z</dcterms:modified>
</cp:coreProperties>
</file>